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6" w:rsidRDefault="00F60B68">
      <w:pPr>
        <w:adjustRightInd w:val="0"/>
        <w:snapToGrid w:val="0"/>
        <w:spacing w:beforeLines="50" w:before="156"/>
        <w:jc w:val="center"/>
        <w:rPr>
          <w:rFonts w:eastAsia="黑体"/>
          <w:b/>
          <w:bCs/>
          <w:color w:val="FF0000"/>
          <w:sz w:val="36"/>
          <w:szCs w:val="36"/>
        </w:rPr>
      </w:pPr>
      <w:r>
        <w:rPr>
          <w:rFonts w:eastAsia="黑体"/>
          <w:b/>
          <w:bCs/>
          <w:color w:val="FF0000"/>
          <w:sz w:val="36"/>
          <w:szCs w:val="36"/>
        </w:rPr>
        <w:t>远东智慧能源股份有限公司</w:t>
      </w:r>
    </w:p>
    <w:p w:rsidR="001F7D46" w:rsidRDefault="00F60B68">
      <w:pPr>
        <w:adjustRightInd w:val="0"/>
        <w:snapToGrid w:val="0"/>
        <w:jc w:val="center"/>
        <w:rPr>
          <w:rFonts w:eastAsia="黑体"/>
          <w:b/>
          <w:bCs/>
          <w:color w:val="FF0000"/>
          <w:sz w:val="36"/>
          <w:szCs w:val="36"/>
        </w:rPr>
      </w:pPr>
      <w:r>
        <w:rPr>
          <w:rFonts w:eastAsia="黑体"/>
          <w:b/>
          <w:bCs/>
          <w:color w:val="FF0000"/>
          <w:sz w:val="36"/>
          <w:szCs w:val="36"/>
        </w:rPr>
        <w:t>关于</w:t>
      </w:r>
      <w:r>
        <w:rPr>
          <w:rFonts w:eastAsia="黑体" w:hint="eastAsia"/>
          <w:b/>
          <w:bCs/>
          <w:color w:val="FF0000"/>
          <w:sz w:val="36"/>
          <w:szCs w:val="36"/>
        </w:rPr>
        <w:t>投资者沟通会会议纪要</w:t>
      </w:r>
    </w:p>
    <w:p w:rsidR="001F7D46" w:rsidRDefault="00F60B68" w:rsidP="00943C94">
      <w:pPr>
        <w:widowControl/>
        <w:snapToGrid w:val="0"/>
        <w:spacing w:beforeLines="200" w:before="624" w:line="360" w:lineRule="auto"/>
        <w:ind w:firstLineChars="200" w:firstLine="482"/>
        <w:rPr>
          <w:rFonts w:ascii="宋体" w:hAnsi="宋体"/>
          <w:b/>
          <w:bCs/>
          <w:snapToGrid w:val="0"/>
          <w:kern w:val="0"/>
          <w:sz w:val="24"/>
        </w:rPr>
      </w:pPr>
      <w:r>
        <w:rPr>
          <w:rFonts w:ascii="宋体" w:hAnsi="宋体" w:hint="eastAsia"/>
          <w:b/>
          <w:bCs/>
          <w:snapToGrid w:val="0"/>
          <w:kern w:val="0"/>
          <w:sz w:val="24"/>
        </w:rPr>
        <w:t>一、本次沟通会召开情况</w:t>
      </w:r>
    </w:p>
    <w:p w:rsidR="001F7D46" w:rsidRDefault="00F60B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时间：</w:t>
      </w:r>
      <w:r>
        <w:rPr>
          <w:rFonts w:ascii="宋体" w:hAnsi="宋体"/>
          <w:snapToGrid w:val="0"/>
          <w:kern w:val="0"/>
          <w:sz w:val="24"/>
        </w:rPr>
        <w:t>20</w:t>
      </w:r>
      <w:r>
        <w:rPr>
          <w:rFonts w:ascii="宋体" w:hAnsi="宋体" w:hint="eastAsia"/>
          <w:snapToGrid w:val="0"/>
          <w:kern w:val="0"/>
          <w:sz w:val="24"/>
        </w:rPr>
        <w:t>21年5月12日16:00-18:00</w:t>
      </w:r>
    </w:p>
    <w:p w:rsidR="001F7D46" w:rsidRDefault="00F60B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形式：现场结合网络会议</w:t>
      </w:r>
    </w:p>
    <w:p w:rsidR="001F7D46" w:rsidRDefault="00F60B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参会投资者：</w:t>
      </w:r>
    </w:p>
    <w:p w:rsidR="001F7D46" w:rsidRDefault="00F60B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机构：重阳投资、东方汇富、财中金控、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誉华资产、遵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道资产、盛宇投资、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恒穗资产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中骏资本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、金库资本、光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合未来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投资、宁聚投资、千波资产、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源启资本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、宝弘景、上海证券通、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允能众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创、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韬韫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投资、亚豪投资、星广丰投资、兄弟资本、拿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特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资产、明溪天泽、芳茜投资、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蜂投财富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谋盛资产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璞智投资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、丹旸资产、渝和投资、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御厚投资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、禄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象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投资、中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皓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盛发、盈科资本、驰东投资、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汉理资本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、中国以色列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家族资管等</w:t>
      </w:r>
      <w:proofErr w:type="gramEnd"/>
    </w:p>
    <w:p w:rsidR="001F7D46" w:rsidRDefault="00F60B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券商：国泰君安、财通证券、中信证券、民生证券、东吴证券、广发证券、渤海证券、德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邦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证券、天风证券</w:t>
      </w:r>
    </w:p>
    <w:p w:rsidR="001F7D46" w:rsidRDefault="00F60B68">
      <w:pPr>
        <w:adjustRightInd w:val="0"/>
        <w:snapToGrid w:val="0"/>
        <w:spacing w:line="360" w:lineRule="auto"/>
        <w:ind w:rightChars="93" w:right="195"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公司参会人员：蒋承志、蒋华君、陈静、万俊、邵亮</w:t>
      </w:r>
      <w:r>
        <w:rPr>
          <w:rFonts w:ascii="宋体" w:hAnsi="宋体" w:hint="eastAsia"/>
          <w:sz w:val="24"/>
        </w:rPr>
        <w:t>、Patrick Yu</w:t>
      </w:r>
      <w:r>
        <w:rPr>
          <w:rFonts w:ascii="宋体" w:hAnsi="宋体"/>
          <w:snapToGrid w:val="0"/>
          <w:kern w:val="0"/>
          <w:sz w:val="24"/>
        </w:rPr>
        <w:t xml:space="preserve"> </w:t>
      </w:r>
    </w:p>
    <w:p w:rsidR="001F7D46" w:rsidRDefault="00F60B68" w:rsidP="00943C94">
      <w:pPr>
        <w:widowControl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napToGrid w:val="0"/>
          <w:kern w:val="0"/>
          <w:sz w:val="24"/>
        </w:rPr>
      </w:pPr>
      <w:r>
        <w:rPr>
          <w:rFonts w:ascii="宋体" w:hAnsi="宋体" w:hint="eastAsia"/>
          <w:b/>
          <w:bCs/>
          <w:snapToGrid w:val="0"/>
          <w:kern w:val="0"/>
          <w:sz w:val="24"/>
        </w:rPr>
        <w:t>二、本次沟通会投资者提出的主要问题以及公司回复情况</w:t>
      </w:r>
    </w:p>
    <w:p w:rsidR="001F7D46" w:rsidRDefault="00F60B68">
      <w:pPr>
        <w:widowControl/>
        <w:snapToGrid w:val="0"/>
        <w:spacing w:line="360" w:lineRule="auto"/>
        <w:ind w:firstLineChars="200"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远东智慧能源股份有限公司（以下简称“远东股份”或“</w:t>
      </w:r>
      <w:r>
        <w:rPr>
          <w:snapToGrid w:val="0"/>
          <w:kern w:val="0"/>
          <w:sz w:val="24"/>
        </w:rPr>
        <w:t>公司</w:t>
      </w:r>
      <w:r>
        <w:rPr>
          <w:rFonts w:hint="eastAsia"/>
          <w:snapToGrid w:val="0"/>
          <w:kern w:val="0"/>
          <w:sz w:val="24"/>
        </w:rPr>
        <w:t>”）</w:t>
      </w:r>
      <w:r>
        <w:rPr>
          <w:snapToGrid w:val="0"/>
          <w:kern w:val="0"/>
          <w:sz w:val="24"/>
        </w:rPr>
        <w:t>就投资者主要关心的问题做了交流，具体如下：</w:t>
      </w:r>
    </w:p>
    <w:p w:rsidR="001F7D46" w:rsidRDefault="00F60B68" w:rsidP="00943C9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、公司未来的发展战略？</w:t>
      </w:r>
    </w:p>
    <w:p w:rsidR="001F7D46" w:rsidRDefault="00F60B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公司为智能缆网、智能电池、智慧机场龙头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领军企业，在“碳达峰、碳中和”和“强链补链”等国家战略背景下，公司将坚定“全球行业数一不数二”的战略和目标，</w:t>
      </w:r>
      <w:r>
        <w:rPr>
          <w:sz w:val="24"/>
        </w:rPr>
        <w:t>持</w:t>
      </w:r>
      <w:r>
        <w:rPr>
          <w:rFonts w:hint="eastAsia"/>
          <w:sz w:val="24"/>
        </w:rPr>
        <w:t>续围绕三大业务，</w:t>
      </w:r>
      <w:r>
        <w:rPr>
          <w:sz w:val="24"/>
        </w:rPr>
        <w:t>坚持</w:t>
      </w:r>
      <w:r>
        <w:rPr>
          <w:rFonts w:hint="eastAsia"/>
          <w:sz w:val="24"/>
        </w:rPr>
        <w:t>产品经营和资本经营结合、国内市场和国际市场结合、硬实力和软实力结合，坚持客户导向、制度导向、问题导向、目标导向、绩效导向，</w:t>
      </w:r>
      <w:r>
        <w:rPr>
          <w:sz w:val="24"/>
        </w:rPr>
        <w:t>坚持</w:t>
      </w:r>
      <w:r>
        <w:rPr>
          <w:rFonts w:hint="eastAsia"/>
          <w:sz w:val="24"/>
        </w:rPr>
        <w:t>全面数字化、全面智能化、全面国际化、全面对标、全面超越，致力于成为全球领先的</w:t>
      </w:r>
      <w:proofErr w:type="gramStart"/>
      <w:r>
        <w:rPr>
          <w:sz w:val="24"/>
        </w:rPr>
        <w:t>数智制造</w:t>
      </w:r>
      <w:proofErr w:type="gramEnd"/>
      <w:r>
        <w:rPr>
          <w:rFonts w:hint="eastAsia"/>
          <w:sz w:val="24"/>
        </w:rPr>
        <w:t>服务商。</w:t>
      </w:r>
    </w:p>
    <w:p w:rsidR="001F7D46" w:rsidRDefault="00F60B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智能缆网：公司坚持“精益化、高端化、国际化、数智化”发展战略，聚焦绿色建筑、智能制造、智能电网、清洁能源、智能交通等行业，坚定</w:t>
      </w:r>
      <w:r>
        <w:rPr>
          <w:sz w:val="24"/>
        </w:rPr>
        <w:t>与</w:t>
      </w:r>
      <w:r>
        <w:rPr>
          <w:rFonts w:hint="eastAsia"/>
          <w:sz w:val="24"/>
        </w:rPr>
        <w:t>战略客户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重要客户</w:t>
      </w:r>
      <w:r>
        <w:rPr>
          <w:sz w:val="24"/>
        </w:rPr>
        <w:t>战略合</w:t>
      </w:r>
      <w:r>
        <w:rPr>
          <w:rFonts w:hint="eastAsia"/>
          <w:sz w:val="24"/>
        </w:rPr>
        <w:t>作，以极致的产品和服务</w:t>
      </w:r>
      <w:r>
        <w:rPr>
          <w:sz w:val="24"/>
        </w:rPr>
        <w:t>为客户解决实质性问题，助力客户提升全球竞</w:t>
      </w:r>
      <w:r>
        <w:rPr>
          <w:sz w:val="24"/>
        </w:rPr>
        <w:lastRenderedPageBreak/>
        <w:t>争力。</w:t>
      </w:r>
    </w:p>
    <w:p w:rsidR="001F7D46" w:rsidRDefault="00F60B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智能电池：公司锂电池坚持以客户为导向，聚焦在轻出行、电动工具等细分市场头部客户，致力为全球客户提供一流的锂离子电池能源应用解决方案；公司持续加强铜箔专业人才储备，加快锂电铜箔二期</w:t>
      </w:r>
      <w:r>
        <w:rPr>
          <w:rFonts w:hint="eastAsia"/>
          <w:sz w:val="24"/>
        </w:rPr>
        <w:t>7,500</w:t>
      </w:r>
      <w:r>
        <w:rPr>
          <w:rFonts w:hint="eastAsia"/>
          <w:sz w:val="24"/>
        </w:rPr>
        <w:t>吨</w:t>
      </w:r>
      <w:r>
        <w:rPr>
          <w:rFonts w:hint="eastAsia"/>
          <w:sz w:val="24"/>
        </w:rPr>
        <w:t>4.5</w:t>
      </w:r>
      <w:r>
        <w:rPr>
          <w:rFonts w:hint="eastAsia"/>
          <w:sz w:val="24"/>
        </w:rPr>
        <w:t>微米超薄铜箔项目投产和产量爬坡，同时启动三期超薄锂电铜箔项目，并重点提升高毛利极薄高端锂电铜箔的产销能力，致力成为</w:t>
      </w:r>
      <w:r>
        <w:rPr>
          <w:sz w:val="24"/>
        </w:rPr>
        <w:t>高质量</w:t>
      </w:r>
      <w:r>
        <w:rPr>
          <w:rFonts w:hint="eastAsia"/>
          <w:sz w:val="24"/>
        </w:rPr>
        <w:t>超薄锂电铜箔行业的领军企业。</w:t>
      </w:r>
    </w:p>
    <w:p w:rsidR="001F7D46" w:rsidRDefault="00F60B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智能机场：继续保持机场助航灯光、空管弱电、导航等优势业务，积极向场道和智能产品业务拓展，同时争取在</w:t>
      </w:r>
      <w:r>
        <w:rPr>
          <w:sz w:val="24"/>
        </w:rPr>
        <w:t>设计</w:t>
      </w:r>
      <w:r>
        <w:rPr>
          <w:rFonts w:hint="eastAsia"/>
          <w:sz w:val="24"/>
        </w:rPr>
        <w:t>施工总承包、专业设备研发生产等业务领域寻求突破，逐步扩大市场占有率，致力于成为全球领先的智慧机场服务商。</w:t>
      </w:r>
    </w:p>
    <w:p w:rsidR="001F7D46" w:rsidRDefault="001F7D46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1F7D46" w:rsidRDefault="00F60B68" w:rsidP="00943C9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、公司2021年1季度经营业绩表现良好，请问业绩增长的原因？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公司2021年第一季度实现营业收入37.67亿元，同比增长48.78%；实现</w:t>
      </w:r>
      <w:proofErr w:type="gramStart"/>
      <w:r>
        <w:rPr>
          <w:rFonts w:ascii="宋体" w:hAnsi="宋体" w:hint="eastAsia"/>
          <w:bCs/>
          <w:sz w:val="24"/>
        </w:rPr>
        <w:t>归母净利润</w:t>
      </w:r>
      <w:proofErr w:type="gramEnd"/>
      <w:r>
        <w:rPr>
          <w:rFonts w:ascii="宋体" w:hAnsi="宋体" w:hint="eastAsia"/>
          <w:bCs/>
          <w:sz w:val="24"/>
        </w:rPr>
        <w:t>1.20亿元，同比增长277.77%，</w:t>
      </w:r>
      <w:proofErr w:type="gramStart"/>
      <w:r>
        <w:rPr>
          <w:rFonts w:ascii="宋体" w:hAnsi="宋体" w:hint="eastAsia"/>
          <w:bCs/>
          <w:sz w:val="24"/>
        </w:rPr>
        <w:t>扣非后归母净利润</w:t>
      </w:r>
      <w:proofErr w:type="gramEnd"/>
      <w:r>
        <w:rPr>
          <w:rFonts w:ascii="宋体" w:hAnsi="宋体" w:hint="eastAsia"/>
          <w:bCs/>
          <w:sz w:val="24"/>
        </w:rPr>
        <w:t>为1.10亿元，同比增长245.32%</w:t>
      </w:r>
      <w:r w:rsidR="006B62F3">
        <w:rPr>
          <w:rFonts w:ascii="宋体" w:hAnsi="宋体" w:hint="eastAsia"/>
          <w:bCs/>
          <w:sz w:val="24"/>
        </w:rPr>
        <w:t>，</w:t>
      </w:r>
      <w:r w:rsidR="006B62F3" w:rsidRPr="00384CCA">
        <w:rPr>
          <w:rFonts w:ascii="宋体" w:hAnsi="宋体" w:hint="eastAsia"/>
          <w:bCs/>
          <w:sz w:val="24"/>
        </w:rPr>
        <w:t>均创一季度历史新高</w:t>
      </w:r>
      <w:r>
        <w:rPr>
          <w:rFonts w:ascii="宋体" w:hAnsi="宋体" w:hint="eastAsia"/>
          <w:bCs/>
          <w:sz w:val="24"/>
        </w:rPr>
        <w:t>。</w:t>
      </w:r>
      <w:r w:rsidR="00C577F3">
        <w:rPr>
          <w:rFonts w:ascii="宋体" w:hAnsi="宋体" w:hint="eastAsia"/>
          <w:bCs/>
          <w:sz w:val="24"/>
        </w:rPr>
        <w:t>公司</w:t>
      </w:r>
      <w:r w:rsidR="00195CB6">
        <w:rPr>
          <w:rFonts w:ascii="宋体" w:hAnsi="宋体" w:hint="eastAsia"/>
          <w:bCs/>
          <w:sz w:val="24"/>
        </w:rPr>
        <w:t>去年同期</w:t>
      </w:r>
      <w:r w:rsidR="00711DE4">
        <w:rPr>
          <w:rFonts w:ascii="宋体" w:hAnsi="宋体" w:hint="eastAsia"/>
          <w:bCs/>
          <w:sz w:val="24"/>
        </w:rPr>
        <w:t>主要受疫情等因素影响</w:t>
      </w:r>
      <w:r w:rsidR="00195CB6">
        <w:rPr>
          <w:rFonts w:ascii="宋体" w:hAnsi="宋体" w:hint="eastAsia"/>
          <w:bCs/>
          <w:sz w:val="24"/>
        </w:rPr>
        <w:t>业绩较低，导致今年一季度业绩同比增长较高。</w:t>
      </w:r>
      <w:r w:rsidR="00C577F3">
        <w:rPr>
          <w:rFonts w:ascii="宋体" w:hAnsi="宋体" w:hint="eastAsia"/>
          <w:bCs/>
          <w:sz w:val="24"/>
        </w:rPr>
        <w:t>公司各板块业务具体情况如下：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智能缆网业务</w:t>
      </w:r>
      <w:proofErr w:type="gramEnd"/>
      <w:r>
        <w:rPr>
          <w:rFonts w:ascii="宋体" w:hAnsi="宋体" w:hint="eastAsia"/>
          <w:bCs/>
          <w:sz w:val="24"/>
        </w:rPr>
        <w:t>，公司实现营业收入27.77亿</w:t>
      </w:r>
      <w:bookmarkStart w:id="0" w:name="_GoBack"/>
      <w:bookmarkEnd w:id="0"/>
      <w:r>
        <w:rPr>
          <w:rFonts w:ascii="宋体" w:hAnsi="宋体" w:hint="eastAsia"/>
          <w:bCs/>
          <w:sz w:val="24"/>
        </w:rPr>
        <w:t>元，同比增长19.58%，实现净利润0.76亿元，一季度累计中标/签约超千万合同订单近30亿元，在手</w:t>
      </w:r>
      <w:proofErr w:type="gramStart"/>
      <w:r>
        <w:rPr>
          <w:rFonts w:ascii="宋体" w:hAnsi="宋体" w:hint="eastAsia"/>
          <w:bCs/>
          <w:sz w:val="24"/>
        </w:rPr>
        <w:t>订单超</w:t>
      </w:r>
      <w:proofErr w:type="gramEnd"/>
      <w:r>
        <w:rPr>
          <w:rFonts w:ascii="宋体" w:hAnsi="宋体" w:hint="eastAsia"/>
          <w:bCs/>
          <w:sz w:val="24"/>
        </w:rPr>
        <w:t>40亿元。而去年1月1日至4月1日累计签约超千万合同为10.45亿元，同比增长181.84%。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智能电池业务，实现营业收入3.12亿元，同比增长267.91%，实现净利润-0.47亿元，同比增长65.51%，同比减亏0.89亿元，其中锂电铜箔业务实现营业收入1.51亿元，同比增长189.60%，实现净利润0.20亿元，同比增长1,361.51%，二期7,500吨4.5微米超薄铜箔项目正在设备安装、调试，预计二季度可达产，优势进一步扩大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智慧机场业务，实现营业收入6.62亿元，同比增长443.97%，实现净利润1.20亿元，同比增长1,399.78%，目前在手</w:t>
      </w:r>
      <w:proofErr w:type="gramStart"/>
      <w:r>
        <w:rPr>
          <w:rFonts w:ascii="宋体" w:hAnsi="宋体" w:hint="eastAsia"/>
          <w:bCs/>
          <w:sz w:val="24"/>
        </w:rPr>
        <w:t>订单超</w:t>
      </w:r>
      <w:proofErr w:type="gramEnd"/>
      <w:r>
        <w:rPr>
          <w:rFonts w:ascii="宋体" w:hAnsi="宋体" w:hint="eastAsia"/>
          <w:bCs/>
          <w:sz w:val="24"/>
        </w:rPr>
        <w:t>20亿元，智慧机场核心优势得到持续的巩固，已完成场道一级资质业绩积累，正在办理资质升级，2021年有望取得一级资质，进一步扩大市场空间。</w:t>
      </w:r>
    </w:p>
    <w:p w:rsidR="001F7D46" w:rsidRDefault="001F7D46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1F7D46" w:rsidRDefault="00F60B68" w:rsidP="00943C9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</w:t>
      </w:r>
      <w:r>
        <w:rPr>
          <w:rFonts w:asciiTheme="minorEastAsia" w:hAnsiTheme="minorEastAsia" w:cs="Helvetica" w:hint="eastAsia"/>
          <w:b/>
          <w:color w:val="000000"/>
          <w:sz w:val="24"/>
          <w:szCs w:val="21"/>
          <w:shd w:val="clear" w:color="auto" w:fill="FFFFFF"/>
        </w:rPr>
        <w:t>目前国家也在大力支持民营企业发展，请问未来是否考虑引入国资背景的企业作为</w:t>
      </w:r>
      <w:proofErr w:type="gramStart"/>
      <w:r>
        <w:rPr>
          <w:rFonts w:asciiTheme="minorEastAsia" w:hAnsiTheme="minorEastAsia" w:cs="Helvetica" w:hint="eastAsia"/>
          <w:b/>
          <w:color w:val="000000"/>
          <w:sz w:val="24"/>
          <w:szCs w:val="21"/>
          <w:shd w:val="clear" w:color="auto" w:fill="FFFFFF"/>
        </w:rPr>
        <w:t>战投入股</w:t>
      </w:r>
      <w:proofErr w:type="gramEnd"/>
      <w:r>
        <w:rPr>
          <w:rFonts w:ascii="宋体" w:hAnsi="宋体" w:hint="eastAsia"/>
          <w:b/>
          <w:sz w:val="24"/>
        </w:rPr>
        <w:t>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公司会结合实际情况及自身发展等因素综合考虑。公司目前</w:t>
      </w:r>
      <w:proofErr w:type="gramStart"/>
      <w:r>
        <w:rPr>
          <w:rFonts w:ascii="宋体" w:hAnsi="宋体" w:hint="eastAsia"/>
          <w:bCs/>
          <w:sz w:val="24"/>
        </w:rPr>
        <w:t>前</w:t>
      </w:r>
      <w:proofErr w:type="gramEnd"/>
      <w:r>
        <w:rPr>
          <w:rFonts w:ascii="宋体" w:hAnsi="宋体" w:hint="eastAsia"/>
          <w:bCs/>
          <w:sz w:val="24"/>
        </w:rPr>
        <w:t>十大股东中第二大股东无</w:t>
      </w:r>
      <w:proofErr w:type="gramStart"/>
      <w:r>
        <w:rPr>
          <w:rFonts w:ascii="宋体" w:hAnsi="宋体" w:hint="eastAsia"/>
          <w:bCs/>
          <w:sz w:val="24"/>
        </w:rPr>
        <w:t>锡金控是由</w:t>
      </w:r>
      <w:proofErr w:type="gramEnd"/>
      <w:r>
        <w:rPr>
          <w:rFonts w:ascii="宋体" w:hAnsi="宋体" w:hint="eastAsia"/>
          <w:bCs/>
          <w:sz w:val="24"/>
        </w:rPr>
        <w:t>国有资本和民营资本共同出资的混合所有制企业，无锡金控遵循“国资主导、民资控股”的理念，按照市场化原则，充分发挥国有资本的资源优势和民营资本的效率优势，主动服务和融入无锡经济发展战略。此外宜兴市城市发展投资有限公司</w:t>
      </w:r>
      <w:proofErr w:type="gramStart"/>
      <w:r>
        <w:rPr>
          <w:rFonts w:ascii="宋体" w:hAnsi="宋体"/>
          <w:bCs/>
          <w:sz w:val="24"/>
        </w:rPr>
        <w:t>有意受</w:t>
      </w:r>
      <w:proofErr w:type="gramEnd"/>
      <w:r>
        <w:rPr>
          <w:rFonts w:ascii="宋体" w:hAnsi="宋体"/>
          <w:bCs/>
          <w:sz w:val="24"/>
        </w:rPr>
        <w:t>让部分公司</w:t>
      </w:r>
      <w:r>
        <w:rPr>
          <w:rFonts w:ascii="宋体" w:hAnsi="宋体" w:hint="eastAsia"/>
          <w:bCs/>
          <w:sz w:val="24"/>
        </w:rPr>
        <w:t>股份，后续进展敬请关注公司公告。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公司自发展以来，一直是国家制度、政策红利的受益者，我们也将持续围绕国家战略和行业策略进行战略布局和结构优化，共建共享发展红利。</w:t>
      </w:r>
    </w:p>
    <w:p w:rsidR="001F7D46" w:rsidRDefault="001F7D46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</w:t>
      </w:r>
      <w:r>
        <w:rPr>
          <w:rFonts w:ascii="宋体" w:hAnsi="宋体" w:hint="eastAsia"/>
          <w:b/>
          <w:sz w:val="24"/>
        </w:rPr>
        <w:t>、远东智能产业园是公司“1+10+3”全球战略布局计划其中之一，请问后续的投资计划和规划是什么？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公司所处</w:t>
      </w:r>
      <w:r>
        <w:rPr>
          <w:rFonts w:ascii="宋体" w:hAnsi="宋体"/>
          <w:bCs/>
          <w:sz w:val="24"/>
        </w:rPr>
        <w:t>的相关</w:t>
      </w:r>
      <w:r>
        <w:rPr>
          <w:rFonts w:ascii="宋体" w:hAnsi="宋体" w:hint="eastAsia"/>
          <w:bCs/>
          <w:sz w:val="24"/>
        </w:rPr>
        <w:t>行业</w:t>
      </w:r>
      <w:r>
        <w:rPr>
          <w:rFonts w:ascii="宋体" w:hAnsi="宋体"/>
          <w:bCs/>
          <w:sz w:val="24"/>
        </w:rPr>
        <w:t>都</w:t>
      </w:r>
      <w:r>
        <w:rPr>
          <w:rFonts w:ascii="宋体" w:hAnsi="宋体" w:hint="eastAsia"/>
          <w:bCs/>
          <w:sz w:val="24"/>
        </w:rPr>
        <w:t>为</w:t>
      </w:r>
      <w:r>
        <w:rPr>
          <w:rFonts w:ascii="宋体" w:hAnsi="宋体"/>
          <w:bCs/>
          <w:sz w:val="24"/>
        </w:rPr>
        <w:t>年需求规模</w:t>
      </w:r>
      <w:r>
        <w:rPr>
          <w:rFonts w:ascii="宋体" w:hAnsi="宋体" w:hint="eastAsia"/>
          <w:bCs/>
          <w:sz w:val="24"/>
        </w:rPr>
        <w:t>万亿级</w:t>
      </w:r>
      <w:r>
        <w:rPr>
          <w:rFonts w:ascii="宋体" w:hAnsi="宋体"/>
          <w:bCs/>
          <w:sz w:val="24"/>
        </w:rPr>
        <w:t>以上</w:t>
      </w:r>
      <w:r>
        <w:rPr>
          <w:rFonts w:ascii="宋体" w:hAnsi="宋体" w:hint="eastAsia"/>
          <w:bCs/>
          <w:sz w:val="24"/>
        </w:rPr>
        <w:t>市场，随着行业不断向以品质、品牌、规模、技术研发为核心的整合加剧，同时在数字化大趋势下，未来中国的产业升级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新能源行业的快速发展，市场需求量巨大</w:t>
      </w:r>
      <w:r>
        <w:rPr>
          <w:rFonts w:ascii="宋体" w:hAnsi="宋体"/>
          <w:bCs/>
          <w:sz w:val="24"/>
        </w:rPr>
        <w:t>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随着国家高质量发展的深入，进一步推动行业头部企业释放质量、品牌等红利。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公司将继续</w:t>
      </w:r>
      <w:r>
        <w:rPr>
          <w:rFonts w:ascii="宋体" w:hAnsi="宋体"/>
          <w:bCs/>
          <w:sz w:val="24"/>
        </w:rPr>
        <w:t>围绕</w:t>
      </w:r>
      <w:r>
        <w:rPr>
          <w:rFonts w:ascii="宋体" w:hAnsi="宋体" w:hint="eastAsia"/>
          <w:bCs/>
          <w:sz w:val="24"/>
        </w:rPr>
        <w:t>国家产业战略制定方向，走进国家产业发展区，</w:t>
      </w:r>
      <w:r>
        <w:rPr>
          <w:rFonts w:ascii="宋体" w:hAnsi="宋体"/>
          <w:bCs/>
          <w:sz w:val="24"/>
        </w:rPr>
        <w:t>更好的服务区域客户。</w:t>
      </w:r>
      <w:r>
        <w:rPr>
          <w:rFonts w:ascii="宋体" w:hAnsi="宋体" w:hint="eastAsia"/>
          <w:bCs/>
          <w:sz w:val="24"/>
        </w:rPr>
        <w:t>公司的“1+10+3”战略布局紧跟国家发展战略，公司将保持战略定力，努力实现经营目标，力争实现行业数一不数二的发展目标。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远东智能产业园是公司“1+10+3”全球战略布局计划之一，项目地点在四川省宜宾三江新区南溪经开区，项目总投资约60亿元，重点布局智能电缆、高精度锂电铜箔</w:t>
      </w:r>
      <w:r>
        <w:rPr>
          <w:rFonts w:ascii="宋体" w:hAnsi="宋体"/>
          <w:bCs/>
          <w:sz w:val="24"/>
        </w:rPr>
        <w:t>等</w:t>
      </w:r>
      <w:r>
        <w:rPr>
          <w:rFonts w:ascii="宋体" w:hAnsi="宋体" w:hint="eastAsia"/>
          <w:bCs/>
          <w:sz w:val="24"/>
        </w:rPr>
        <w:t>产业</w:t>
      </w:r>
      <w:r>
        <w:rPr>
          <w:rFonts w:ascii="宋体" w:hAnsi="宋体"/>
          <w:bCs/>
          <w:sz w:val="24"/>
        </w:rPr>
        <w:t>产品</w:t>
      </w:r>
      <w:r>
        <w:rPr>
          <w:rFonts w:ascii="宋体" w:hAnsi="宋体" w:hint="eastAsia"/>
          <w:bCs/>
          <w:sz w:val="24"/>
        </w:rPr>
        <w:t>，为客户提供更加快捷、优质的服务，增强公司综合竞争力。</w:t>
      </w:r>
    </w:p>
    <w:p w:rsidR="001F7D46" w:rsidRDefault="001F7D4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、</w:t>
      </w:r>
      <w:r>
        <w:rPr>
          <w:rFonts w:asciiTheme="minorEastAsia" w:hAnsiTheme="minorEastAsia" w:cs="Helvetica" w:hint="eastAsia"/>
          <w:b/>
          <w:color w:val="000000"/>
          <w:sz w:val="24"/>
          <w:szCs w:val="21"/>
          <w:shd w:val="clear" w:color="auto" w:fill="FFFFFF"/>
        </w:rPr>
        <w:t>市场关注行业集中度及质量问题，那公司未来如何提升线缆经营业绩及市场占有率？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中国线缆行业虽然市场容量规模巨大，2020年约1.3</w:t>
      </w:r>
      <w:proofErr w:type="gramStart"/>
      <w:r>
        <w:rPr>
          <w:rFonts w:ascii="宋体" w:hAnsi="宋体" w:hint="eastAsia"/>
          <w:bCs/>
          <w:sz w:val="24"/>
        </w:rPr>
        <w:t>万亿</w:t>
      </w:r>
      <w:proofErr w:type="gramEnd"/>
      <w:r>
        <w:rPr>
          <w:rFonts w:ascii="宋体" w:hAnsi="宋体" w:hint="eastAsia"/>
          <w:bCs/>
          <w:sz w:val="24"/>
        </w:rPr>
        <w:t>元，但行业格局依旧非常分散，排名前10的线缆企业市场占有率约12%。和发达国家作对比，美国前4企业市场占有率约80%，日本前7企业市场占有率约86%，法国前5企业市场占有率约90%，未来国内行业向头部企业整合的趋势将越发显著。西安奥凯电缆事件发生后，国家对线缆行业加强整顿，行业发展不断规范化，行业头部企业的订单量越来越好，市场对品牌的认可度也越来越高，未来行业将加速整合，行业头部企业市场占有率将快速提升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公司将积极采取如下举措：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1、坚定战略定位，聚焦深耕线缆业务，做到全球行业数一不数二；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2、进一步发挥领先的文化、团队、质量、品牌、技术、渠道、客户的综合竞争力；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3、坚定拓展与绿色建筑、智能制造、智能电网、清洁能源、智能交通等行业头部企业的战略合作；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4、坚定渠道拓展，进一步完善公司的市场渠道，包括专卖店和经销商等，实现“直销+经销”的全覆盖；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5、协同商会、协会等配合国家政策出台前的调研，积极建言献策，推动行业的健康发展，助力行业生态提质升级；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6、加快区位布局，改变产品的区域性品牌，更贴近客户，更深入市场，更好、更快地满足客户需求，并可降低运营成本，提升运营效率；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7、全面</w:t>
      </w:r>
      <w:proofErr w:type="gramStart"/>
      <w:r>
        <w:rPr>
          <w:rFonts w:ascii="宋体" w:hAnsi="宋体" w:hint="eastAsia"/>
          <w:bCs/>
          <w:sz w:val="24"/>
        </w:rPr>
        <w:t>推行数智化，为客户</w:t>
      </w:r>
      <w:proofErr w:type="gramEnd"/>
      <w:r>
        <w:rPr>
          <w:rFonts w:ascii="宋体" w:hAnsi="宋体" w:hint="eastAsia"/>
          <w:bCs/>
          <w:sz w:val="24"/>
        </w:rPr>
        <w:t>提供极致的产品和服务，持续进行前瞻性、定制化、拓展性新品精准研发，提升公司整体云运营能力。</w:t>
      </w:r>
    </w:p>
    <w:p w:rsidR="001F7D46" w:rsidRDefault="001F7D4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6</w:t>
      </w:r>
      <w:r>
        <w:rPr>
          <w:rFonts w:ascii="宋体" w:hAnsi="宋体" w:hint="eastAsia"/>
          <w:b/>
          <w:sz w:val="24"/>
        </w:rPr>
        <w:t>、铜材在线</w:t>
      </w:r>
      <w:proofErr w:type="gramStart"/>
      <w:r>
        <w:rPr>
          <w:rFonts w:ascii="宋体" w:hAnsi="宋体" w:hint="eastAsia"/>
          <w:b/>
          <w:sz w:val="24"/>
        </w:rPr>
        <w:t>缆</w:t>
      </w:r>
      <w:proofErr w:type="gramEnd"/>
      <w:r>
        <w:rPr>
          <w:rFonts w:ascii="宋体" w:hAnsi="宋体" w:hint="eastAsia"/>
          <w:b/>
          <w:sz w:val="24"/>
        </w:rPr>
        <w:t>产品成本中</w:t>
      </w:r>
      <w:proofErr w:type="gramStart"/>
      <w:r>
        <w:rPr>
          <w:rFonts w:ascii="宋体" w:hAnsi="宋体" w:hint="eastAsia"/>
          <w:b/>
          <w:sz w:val="24"/>
        </w:rPr>
        <w:t>占比较</w:t>
      </w:r>
      <w:proofErr w:type="gramEnd"/>
      <w:r>
        <w:rPr>
          <w:rFonts w:ascii="宋体" w:hAnsi="宋体" w:hint="eastAsia"/>
          <w:b/>
          <w:sz w:val="24"/>
        </w:rPr>
        <w:t>高，那目前铜价一直上涨，请问公司如何应对原材料价格波动？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国内整体大宗商品价格上涨是所有制造型企业共同面临的问题，价格波动对于公司来说不仅仅是风险也是机遇。公司在经营过程中将采用以下措施降低影响：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1、客户端：扩大开口合同比例、闭口合同充分</w:t>
      </w:r>
      <w:proofErr w:type="gramStart"/>
      <w:r>
        <w:rPr>
          <w:rFonts w:ascii="宋体" w:hAnsi="宋体" w:hint="eastAsia"/>
          <w:bCs/>
          <w:sz w:val="24"/>
        </w:rPr>
        <w:t>考量</w:t>
      </w:r>
      <w:proofErr w:type="gramEnd"/>
      <w:r>
        <w:rPr>
          <w:rFonts w:ascii="宋体" w:hAnsi="宋体" w:hint="eastAsia"/>
          <w:bCs/>
          <w:sz w:val="24"/>
        </w:rPr>
        <w:t>定价因素及其他商务条款；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2、供应商端：加强战略供方合作，同时通过供应</w:t>
      </w:r>
      <w:proofErr w:type="gramStart"/>
      <w:r>
        <w:rPr>
          <w:rFonts w:ascii="宋体" w:hAnsi="宋体" w:hint="eastAsia"/>
          <w:bCs/>
          <w:sz w:val="24"/>
        </w:rPr>
        <w:t>链合作</w:t>
      </w:r>
      <w:proofErr w:type="gramEnd"/>
      <w:r>
        <w:rPr>
          <w:rFonts w:ascii="宋体" w:hAnsi="宋体" w:hint="eastAsia"/>
          <w:bCs/>
          <w:sz w:val="24"/>
        </w:rPr>
        <w:t>锁定战略供应商，通过年度/半年度/季度战略合作以平稳</w:t>
      </w:r>
      <w:proofErr w:type="gramStart"/>
      <w:r>
        <w:rPr>
          <w:rFonts w:ascii="宋体" w:hAnsi="宋体" w:hint="eastAsia"/>
          <w:bCs/>
          <w:sz w:val="24"/>
        </w:rPr>
        <w:t>过渡因</w:t>
      </w:r>
      <w:proofErr w:type="gramEnd"/>
      <w:r>
        <w:rPr>
          <w:rFonts w:ascii="宋体" w:hAnsi="宋体" w:hint="eastAsia"/>
          <w:bCs/>
          <w:sz w:val="24"/>
        </w:rPr>
        <w:t>材料价格波动带来的影响；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3、运营及</w:t>
      </w:r>
      <w:proofErr w:type="gramStart"/>
      <w:r>
        <w:rPr>
          <w:rFonts w:ascii="宋体" w:hAnsi="宋体" w:hint="eastAsia"/>
          <w:bCs/>
          <w:sz w:val="24"/>
        </w:rPr>
        <w:t>风控端</w:t>
      </w:r>
      <w:proofErr w:type="gramEnd"/>
      <w:r>
        <w:rPr>
          <w:rFonts w:ascii="宋体" w:hAnsi="宋体" w:hint="eastAsia"/>
          <w:bCs/>
          <w:sz w:val="24"/>
        </w:rPr>
        <w:t>：加强运营管理，提升经营质量，针对预付款、订单下达、产品制造、产品运输等节点做好相应跟踪管理，在最大程度减少自身风险的同时满足客户的需求，与客户共同发展。</w:t>
      </w:r>
    </w:p>
    <w:p w:rsidR="001F7D46" w:rsidRDefault="001F7D4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Theme="minorEastAsia" w:hAnsiTheme="minorEastAsia" w:cs="Helvetica"/>
          <w:b/>
          <w:color w:val="000000"/>
          <w:sz w:val="24"/>
          <w:szCs w:val="21"/>
          <w:shd w:val="clear" w:color="auto" w:fill="FFFFFF"/>
        </w:rPr>
        <w:t>7</w:t>
      </w:r>
      <w:r>
        <w:rPr>
          <w:rFonts w:asciiTheme="minorEastAsia" w:hAnsiTheme="minorEastAsia" w:cs="Helvetica" w:hint="eastAsia"/>
          <w:b/>
          <w:color w:val="000000"/>
          <w:sz w:val="24"/>
          <w:szCs w:val="21"/>
          <w:shd w:val="clear" w:color="auto" w:fill="FFFFFF"/>
        </w:rPr>
        <w:t>、2020年锂电池业务计提大额减值，请问后续是否会继续进行减值</w:t>
      </w:r>
      <w:r>
        <w:rPr>
          <w:rFonts w:ascii="宋体" w:hAnsi="宋体" w:hint="eastAsia"/>
          <w:b/>
          <w:sz w:val="24"/>
        </w:rPr>
        <w:t>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2015年公司收购江西省福斯特新能源集团有限公司</w:t>
      </w:r>
      <w:r>
        <w:rPr>
          <w:rFonts w:ascii="宋体" w:hAnsi="宋体"/>
          <w:bCs/>
          <w:sz w:val="24"/>
        </w:rPr>
        <w:t>，现更名为江西远东电池有限公司，进</w:t>
      </w:r>
      <w:r>
        <w:rPr>
          <w:rFonts w:ascii="宋体" w:hAnsi="宋体" w:hint="eastAsia"/>
          <w:bCs/>
          <w:sz w:val="24"/>
        </w:rPr>
        <w:t>入锂电池及新能源汽车产业链，</w:t>
      </w:r>
      <w:r>
        <w:rPr>
          <w:rFonts w:ascii="宋体" w:hAnsi="宋体"/>
          <w:bCs/>
          <w:sz w:val="24"/>
        </w:rPr>
        <w:t>同时</w:t>
      </w:r>
      <w:r>
        <w:rPr>
          <w:rFonts w:ascii="宋体" w:hAnsi="宋体" w:hint="eastAsia"/>
          <w:bCs/>
          <w:sz w:val="24"/>
        </w:rPr>
        <w:t>布局储能业务</w:t>
      </w:r>
      <w:r>
        <w:rPr>
          <w:rFonts w:ascii="宋体" w:hAnsi="宋体"/>
          <w:bCs/>
          <w:sz w:val="24"/>
        </w:rPr>
        <w:t>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2020年11月，</w:t>
      </w:r>
      <w:r w:rsidR="008B6D06">
        <w:rPr>
          <w:rFonts w:ascii="宋体" w:hAnsi="宋体" w:hint="eastAsia"/>
          <w:bCs/>
          <w:sz w:val="24"/>
        </w:rPr>
        <w:t>公司对锂电池业务固定资产、应收账款、存货及商誉等进行了</w:t>
      </w:r>
      <w:r w:rsidR="008B6D06">
        <w:rPr>
          <w:rFonts w:ascii="宋体" w:hAnsi="宋体" w:hint="eastAsia"/>
          <w:bCs/>
          <w:sz w:val="24"/>
        </w:rPr>
        <w:lastRenderedPageBreak/>
        <w:t>减值，目前商誉余额为0。固定资产、应收账款、存货等将根据后续业绩实现情况及减值测试情况确定是否计提减值，公司将依法依规履行信息披露义务。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公司电池业务</w:t>
      </w:r>
      <w:r>
        <w:rPr>
          <w:rFonts w:ascii="宋体" w:hAnsi="宋体"/>
          <w:bCs/>
          <w:sz w:val="24"/>
        </w:rPr>
        <w:t>目前</w:t>
      </w:r>
      <w:r>
        <w:rPr>
          <w:rFonts w:ascii="宋体" w:hAnsi="宋体" w:hint="eastAsia"/>
          <w:bCs/>
          <w:sz w:val="24"/>
        </w:rPr>
        <w:t>主要的客户</w:t>
      </w:r>
      <w:r>
        <w:rPr>
          <w:rFonts w:ascii="宋体" w:hAnsi="宋体"/>
          <w:bCs/>
          <w:sz w:val="24"/>
        </w:rPr>
        <w:t>为</w:t>
      </w:r>
      <w:r>
        <w:rPr>
          <w:rFonts w:ascii="宋体" w:hAnsi="宋体" w:hint="eastAsia"/>
          <w:bCs/>
          <w:sz w:val="24"/>
        </w:rPr>
        <w:t>轻出行、电动工具行业，</w:t>
      </w:r>
      <w:r>
        <w:rPr>
          <w:rFonts w:ascii="宋体" w:hAnsi="宋体"/>
          <w:bCs/>
          <w:sz w:val="24"/>
        </w:rPr>
        <w:t>现</w:t>
      </w:r>
      <w:r>
        <w:rPr>
          <w:rFonts w:ascii="宋体" w:hAnsi="宋体" w:hint="eastAsia"/>
          <w:bCs/>
          <w:sz w:val="24"/>
        </w:rPr>
        <w:t>全球电动工具市场处于广泛缺乏优质电池供应的状态</w:t>
      </w:r>
      <w:r>
        <w:rPr>
          <w:rFonts w:ascii="宋体" w:hAnsi="宋体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受疫情、市场等方面影响，国际电动工具企业正在导入中国电池供应商，此外电动工具市场的利润率也较其他市场更好，2021年公司将持续优化客户布局，在电动工具领域全面发力，深化与宝时得</w:t>
      </w:r>
      <w:r>
        <w:rPr>
          <w:rFonts w:ascii="宋体" w:hAnsi="宋体"/>
          <w:bCs/>
          <w:sz w:val="24"/>
        </w:rPr>
        <w:t>等</w:t>
      </w:r>
      <w:r>
        <w:rPr>
          <w:rFonts w:ascii="宋体" w:hAnsi="宋体" w:hint="eastAsia"/>
          <w:bCs/>
          <w:sz w:val="24"/>
        </w:rPr>
        <w:t>的战略合作，开拓电动工具国际市场</w:t>
      </w:r>
      <w:r>
        <w:rPr>
          <w:rFonts w:ascii="宋体" w:hAnsi="宋体"/>
          <w:bCs/>
          <w:sz w:val="24"/>
        </w:rPr>
        <w:t>。</w:t>
      </w:r>
      <w:r>
        <w:rPr>
          <w:rFonts w:ascii="宋体" w:hAnsi="宋体" w:hint="eastAsia"/>
          <w:bCs/>
          <w:sz w:val="24"/>
        </w:rPr>
        <w:t>从财务表现来说不会对上市公司再有重大负面拖累和影响。</w:t>
      </w:r>
    </w:p>
    <w:p w:rsidR="001F7D46" w:rsidRDefault="001F7D46">
      <w:pPr>
        <w:spacing w:line="360" w:lineRule="auto"/>
        <w:ind w:firstLineChars="200" w:firstLine="482"/>
        <w:rPr>
          <w:rFonts w:asciiTheme="minorEastAsia" w:hAnsiTheme="minorEastAsia" w:cs="Helvetica"/>
          <w:b/>
          <w:color w:val="000000"/>
          <w:sz w:val="24"/>
          <w:szCs w:val="21"/>
          <w:shd w:val="clear" w:color="auto" w:fill="FFFFFF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、锂电池业务的未来规划是什么？公司锂电池业务主要客户如小牛、纳恩博等，对公司的认可体现在哪里？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公司近两年对原公司远东福斯特在业务定位、团队、产品上作了大刀阔斧的调整和改革，公司的产品品质、效率与服务等显著提升，2019年年底更名远东电池，重新打造公司品牌。公司坚持高安全</w:t>
      </w:r>
      <w:r>
        <w:rPr>
          <w:rFonts w:ascii="宋体" w:hAnsi="宋体"/>
          <w:bCs/>
          <w:sz w:val="24"/>
        </w:rPr>
        <w:t>高耐用</w:t>
      </w:r>
      <w:r>
        <w:rPr>
          <w:rFonts w:ascii="宋体" w:hAnsi="宋体" w:hint="eastAsia"/>
          <w:bCs/>
          <w:sz w:val="24"/>
        </w:rPr>
        <w:t>的</w:t>
      </w:r>
      <w:proofErr w:type="gramStart"/>
      <w:r>
        <w:rPr>
          <w:rFonts w:ascii="宋体" w:hAnsi="宋体" w:hint="eastAsia"/>
          <w:bCs/>
          <w:sz w:val="24"/>
        </w:rPr>
        <w:t>圆柱电</w:t>
      </w:r>
      <w:proofErr w:type="gramEnd"/>
      <w:r>
        <w:rPr>
          <w:rFonts w:ascii="宋体" w:hAnsi="宋体" w:hint="eastAsia"/>
          <w:bCs/>
          <w:sz w:val="24"/>
        </w:rPr>
        <w:t>芯以满足轻出行市场领先客户需求，现已成为小牛、纳恩博等轻出行市场领军企业的优质供应商，在2021年1月获得了小牛2021年到2023年为期三年1.5亿支的订单合同，预计产生营业收入不低于9亿元。2020年三季度公司开始批量供货纳恩博，并获得九号有限公司最佳交付奖。同时经过前期布局，远东电池已和全球领先电动工具品牌</w:t>
      </w:r>
      <w:proofErr w:type="gramStart"/>
      <w:r>
        <w:rPr>
          <w:rFonts w:ascii="宋体" w:hAnsi="宋体" w:hint="eastAsia"/>
          <w:bCs/>
          <w:sz w:val="24"/>
        </w:rPr>
        <w:t>商宝时得签订</w:t>
      </w:r>
      <w:proofErr w:type="gramEnd"/>
      <w:r>
        <w:rPr>
          <w:rFonts w:ascii="宋体" w:hAnsi="宋体" w:hint="eastAsia"/>
          <w:bCs/>
          <w:sz w:val="24"/>
        </w:rPr>
        <w:t>战略合作协议，2021年实现产品批量导入，客户布局将进一步优化。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远东电池聚焦在细分市场头部客户进行深耕发展，2020年已成为国内轻出行细分市场领先三元锂电池供应商，未来公司将加强储能市场和国际圆柱型电池车</w:t>
      </w:r>
      <w:proofErr w:type="gramStart"/>
      <w:r>
        <w:rPr>
          <w:rFonts w:ascii="宋体" w:hAnsi="宋体" w:hint="eastAsia"/>
          <w:bCs/>
          <w:sz w:val="24"/>
        </w:rPr>
        <w:t>电客户</w:t>
      </w:r>
      <w:proofErr w:type="gramEnd"/>
      <w:r>
        <w:rPr>
          <w:rFonts w:ascii="宋体" w:hAnsi="宋体" w:hint="eastAsia"/>
          <w:bCs/>
          <w:sz w:val="24"/>
        </w:rPr>
        <w:t>的开发，尤其是储能行业，远东电池将充分利用母公司客户关系和行业优势，力争成为储能市场领先的解决方案提供商，也将持续拓展与国际车电企业的合作。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远东电池在大力开拓客户和竭力满足客户需求的同时，将继续提升公司内部运营效率，对</w:t>
      </w:r>
      <w:proofErr w:type="gramStart"/>
      <w:r>
        <w:rPr>
          <w:rFonts w:ascii="宋体" w:hAnsi="宋体" w:hint="eastAsia"/>
          <w:bCs/>
          <w:sz w:val="24"/>
        </w:rPr>
        <w:t>标行业</w:t>
      </w:r>
      <w:proofErr w:type="gramEnd"/>
      <w:r>
        <w:rPr>
          <w:rFonts w:ascii="宋体" w:hAnsi="宋体" w:hint="eastAsia"/>
          <w:bCs/>
          <w:sz w:val="24"/>
        </w:rPr>
        <w:t>优秀企业，优化和深化与供应商的合作关系，实现产业与资本相结合。</w:t>
      </w:r>
    </w:p>
    <w:p w:rsidR="001F7D46" w:rsidRDefault="001F7D4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9</w:t>
      </w:r>
      <w:r>
        <w:rPr>
          <w:rFonts w:ascii="宋体" w:hAnsi="宋体" w:hint="eastAsia"/>
          <w:b/>
          <w:sz w:val="24"/>
        </w:rPr>
        <w:t>、公司铜箔的客户是哪些，未来产品规划什么？</w:t>
      </w:r>
    </w:p>
    <w:p w:rsidR="001F7D46" w:rsidRDefault="00FD2FA4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</w:t>
      </w:r>
      <w:r w:rsidR="00C5304A">
        <w:rPr>
          <w:rFonts w:ascii="宋体" w:hAnsi="宋体" w:hint="eastAsia"/>
          <w:bCs/>
          <w:sz w:val="24"/>
        </w:rPr>
        <w:t>锂电</w:t>
      </w:r>
      <w:r>
        <w:rPr>
          <w:rFonts w:ascii="宋体" w:hAnsi="宋体" w:hint="eastAsia"/>
          <w:bCs/>
          <w:sz w:val="24"/>
        </w:rPr>
        <w:t>铜箔业务2020年实现营业收入</w:t>
      </w:r>
      <w:r w:rsidRPr="00FD2FA4">
        <w:rPr>
          <w:rFonts w:ascii="宋体" w:hAnsi="宋体" w:hint="eastAsia"/>
          <w:bCs/>
          <w:sz w:val="24"/>
        </w:rPr>
        <w:t>3.71亿元</w:t>
      </w:r>
      <w:r>
        <w:rPr>
          <w:rFonts w:ascii="宋体" w:hAnsi="宋体" w:hint="eastAsia"/>
          <w:bCs/>
          <w:sz w:val="24"/>
        </w:rPr>
        <w:t>、净利润</w:t>
      </w:r>
      <w:r w:rsidRPr="00FD2FA4">
        <w:rPr>
          <w:rFonts w:ascii="宋体" w:hAnsi="宋体" w:hint="eastAsia"/>
          <w:bCs/>
          <w:sz w:val="24"/>
        </w:rPr>
        <w:t>304万元</w:t>
      </w:r>
      <w:r>
        <w:rPr>
          <w:rFonts w:ascii="宋体" w:hAnsi="宋体" w:hint="eastAsia"/>
          <w:bCs/>
          <w:sz w:val="24"/>
        </w:rPr>
        <w:t>，2021年第一季度实现营业收入1.51亿元、净利润0.20亿，</w:t>
      </w:r>
      <w:r w:rsidR="00F60B68">
        <w:rPr>
          <w:rFonts w:ascii="宋体" w:hAnsi="宋体" w:hint="eastAsia"/>
          <w:bCs/>
          <w:sz w:val="24"/>
        </w:rPr>
        <w:t>公司</w:t>
      </w:r>
      <w:r w:rsidR="00C5304A">
        <w:rPr>
          <w:rFonts w:ascii="宋体" w:hAnsi="宋体" w:hint="eastAsia"/>
          <w:bCs/>
          <w:sz w:val="24"/>
        </w:rPr>
        <w:t>锂电</w:t>
      </w:r>
      <w:r w:rsidR="00F60B68">
        <w:rPr>
          <w:rFonts w:ascii="宋体" w:hAnsi="宋体" w:hint="eastAsia"/>
          <w:bCs/>
          <w:sz w:val="24"/>
        </w:rPr>
        <w:t>铜箔业务的主要客户为宁德时代、长虹三杰、海四达等，未来公司将继续加强铜箔专业人才储备，加快</w:t>
      </w:r>
      <w:r w:rsidR="00F60B68">
        <w:rPr>
          <w:rFonts w:ascii="宋体" w:hAnsi="宋体" w:hint="eastAsia"/>
          <w:bCs/>
          <w:sz w:val="24"/>
        </w:rPr>
        <w:lastRenderedPageBreak/>
        <w:t>锂电铜箔二期7,500吨4.5μm极薄锂电铜箔项目投产和产量爬坡，总产能将达到1.5万吨，公司将重点扩大高毛利极薄高端锂电铜箔的销售，并持续在高抗高延铜箔上投入研发，成为高端超薄锂电铜箔行业的领军企业。</w:t>
      </w:r>
    </w:p>
    <w:p w:rsidR="001F7D46" w:rsidRDefault="001F7D46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、铜箔的成本未来是否有降本的空间？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铜箔的成本主要在</w:t>
      </w:r>
      <w:r>
        <w:rPr>
          <w:rFonts w:ascii="宋体" w:hAnsi="宋体"/>
          <w:bCs/>
          <w:sz w:val="24"/>
        </w:rPr>
        <w:t>原材料、</w:t>
      </w:r>
      <w:r>
        <w:rPr>
          <w:rFonts w:ascii="宋体" w:hAnsi="宋体" w:hint="eastAsia"/>
          <w:bCs/>
          <w:sz w:val="24"/>
        </w:rPr>
        <w:t>电费、成材率等方面，如诺德股份在青海、嘉</w:t>
      </w:r>
      <w:proofErr w:type="gramStart"/>
      <w:r>
        <w:rPr>
          <w:rFonts w:ascii="宋体" w:hAnsi="宋体" w:hint="eastAsia"/>
          <w:bCs/>
          <w:sz w:val="24"/>
        </w:rPr>
        <w:t>元科技</w:t>
      </w:r>
      <w:proofErr w:type="gramEnd"/>
      <w:r>
        <w:rPr>
          <w:rFonts w:ascii="宋体" w:hAnsi="宋体" w:hint="eastAsia"/>
          <w:bCs/>
          <w:sz w:val="24"/>
        </w:rPr>
        <w:t>在广东、公司在四川建厂均考虑到电费价格较低的因素；成材率方面公司从7</w:t>
      </w:r>
      <w:r>
        <w:rPr>
          <w:rFonts w:ascii="宋体" w:hAnsi="宋体"/>
          <w:bCs/>
          <w:sz w:val="24"/>
        </w:rPr>
        <w:t>5%</w:t>
      </w:r>
      <w:r>
        <w:rPr>
          <w:rFonts w:ascii="宋体" w:hAnsi="宋体" w:hint="eastAsia"/>
          <w:bCs/>
          <w:sz w:val="24"/>
        </w:rPr>
        <w:t>增长至8</w:t>
      </w:r>
      <w:r>
        <w:rPr>
          <w:rFonts w:ascii="宋体" w:hAnsi="宋体"/>
          <w:bCs/>
          <w:sz w:val="24"/>
        </w:rPr>
        <w:t>0%</w:t>
      </w:r>
      <w:r>
        <w:rPr>
          <w:rFonts w:ascii="宋体" w:hAnsi="宋体" w:hint="eastAsia"/>
          <w:bCs/>
          <w:sz w:val="24"/>
        </w:rPr>
        <w:t>以上，随着铜箔行业的不断发展，成材率仍会继续提升。如电费、成材</w:t>
      </w:r>
      <w:proofErr w:type="gramStart"/>
      <w:r>
        <w:rPr>
          <w:rFonts w:ascii="宋体" w:hAnsi="宋体" w:hint="eastAsia"/>
          <w:bCs/>
          <w:sz w:val="24"/>
        </w:rPr>
        <w:t>率管控较好</w:t>
      </w:r>
      <w:proofErr w:type="gramEnd"/>
      <w:r>
        <w:rPr>
          <w:rFonts w:ascii="宋体" w:hAnsi="宋体" w:hint="eastAsia"/>
          <w:bCs/>
          <w:sz w:val="24"/>
        </w:rPr>
        <w:t>的情况下，未来铜箔成本压降仍有空间。</w:t>
      </w:r>
    </w:p>
    <w:p w:rsidR="001F7D46" w:rsidRDefault="001F7D46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1F7D46" w:rsidRDefault="00F60B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、</w:t>
      </w:r>
      <w:r>
        <w:rPr>
          <w:rFonts w:asciiTheme="minorEastAsia" w:hAnsiTheme="minorEastAsia" w:cs="Helvetica" w:hint="eastAsia"/>
          <w:b/>
          <w:color w:val="000000"/>
          <w:sz w:val="24"/>
          <w:szCs w:val="21"/>
          <w:shd w:val="clear" w:color="auto" w:fill="FFFFFF"/>
        </w:rPr>
        <w:t>公司2020年机场业务取得了哪些突破，未来在</w:t>
      </w:r>
      <w:r>
        <w:rPr>
          <w:rFonts w:ascii="宋体" w:hAnsi="宋体" w:hint="eastAsia"/>
          <w:b/>
          <w:sz w:val="24"/>
        </w:rPr>
        <w:t>产品和服务有什么重大的突破？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京航安</w:t>
      </w:r>
      <w:proofErr w:type="gramEnd"/>
      <w:r>
        <w:rPr>
          <w:rFonts w:ascii="宋体" w:hAnsi="宋体" w:hint="eastAsia"/>
          <w:bCs/>
          <w:sz w:val="24"/>
        </w:rPr>
        <w:t>是智慧机场助航灯光、空管弱电等领域头部高新技术企业,具备机场目视助航工程专业承包壹级、民航空管工程及机场弱电系统工程专业承包壹级资质,是民航建设领域全资质企业之一，并荣获中国建筑行业工程质量的最高荣誉——中国建设工程鲁班奖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作为远东股份机场业务板块的核心企业，自2017年加入远东股份后，</w:t>
      </w:r>
      <w:proofErr w:type="gramStart"/>
      <w:r>
        <w:rPr>
          <w:rFonts w:ascii="宋体" w:hAnsi="宋体" w:hint="eastAsia"/>
          <w:bCs/>
          <w:sz w:val="24"/>
        </w:rPr>
        <w:t>京航安营业</w:t>
      </w:r>
      <w:proofErr w:type="gramEnd"/>
      <w:r>
        <w:rPr>
          <w:rFonts w:ascii="宋体" w:hAnsi="宋体" w:hint="eastAsia"/>
          <w:bCs/>
          <w:sz w:val="24"/>
        </w:rPr>
        <w:t>收入和净利润持续保持增长。</w:t>
      </w:r>
      <w:proofErr w:type="gramStart"/>
      <w:r>
        <w:rPr>
          <w:rFonts w:ascii="宋体" w:hAnsi="宋体" w:hint="eastAsia"/>
          <w:bCs/>
          <w:sz w:val="24"/>
        </w:rPr>
        <w:t>2020年京航安</w:t>
      </w:r>
      <w:proofErr w:type="gramEnd"/>
      <w:r>
        <w:rPr>
          <w:rFonts w:ascii="宋体" w:hAnsi="宋体" w:hint="eastAsia"/>
          <w:bCs/>
          <w:sz w:val="24"/>
        </w:rPr>
        <w:t>实现营业收入16.11亿元，同比增长31.94%，实现净利润1.77亿元，同比增长2.00%，均创历史新高。</w:t>
      </w:r>
      <w:proofErr w:type="gramStart"/>
      <w:r>
        <w:rPr>
          <w:rFonts w:ascii="宋体" w:hAnsi="宋体" w:hint="eastAsia"/>
          <w:bCs/>
          <w:sz w:val="24"/>
        </w:rPr>
        <w:t>京航安全</w:t>
      </w:r>
      <w:proofErr w:type="gramEnd"/>
      <w:r>
        <w:rPr>
          <w:rFonts w:ascii="宋体" w:hAnsi="宋体" w:hint="eastAsia"/>
          <w:bCs/>
          <w:sz w:val="24"/>
        </w:rPr>
        <w:t>年签约合同额首次突破20亿元，单项合同额首次突破5亿元，全年承建机场项目113个，涉及助航灯光、空管、弱电、场道等工程领域，覆盖全国7个区域和海外6个国家的77个机场，包括成都天府、石家庄正定、广西玉林、赞比亚恩多拉等机场。首次进入民航西北地区市场，中标西安咸阳国际机场改扩建项目，填补了公司在民航西北地区机场建设的空白；中标青海玉树机场，实现了公司在高原机场业绩零的突破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公司民航机场大项目建设能力持续提升，2020年接连获得湖北鄂州顺</w:t>
      </w:r>
      <w:proofErr w:type="gramStart"/>
      <w:r>
        <w:rPr>
          <w:rFonts w:ascii="宋体" w:hAnsi="宋体" w:hint="eastAsia"/>
          <w:bCs/>
          <w:sz w:val="24"/>
        </w:rPr>
        <w:t>丰机场</w:t>
      </w:r>
      <w:proofErr w:type="gramEnd"/>
      <w:r>
        <w:rPr>
          <w:rFonts w:ascii="宋体" w:hAnsi="宋体" w:hint="eastAsia"/>
          <w:bCs/>
          <w:sz w:val="24"/>
        </w:rPr>
        <w:t>项目和西安咸阳机场项目,中标金额分别为4.00亿元和5.66亿元,后者是公司历年以来中标的最大单体项目。</w:t>
      </w:r>
    </w:p>
    <w:p w:rsidR="001F7D46" w:rsidRDefault="00F60B6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此外京航安</w:t>
      </w:r>
      <w:proofErr w:type="gramEnd"/>
      <w:r>
        <w:rPr>
          <w:rFonts w:ascii="宋体" w:hAnsi="宋体" w:hint="eastAsia"/>
          <w:bCs/>
          <w:sz w:val="24"/>
        </w:rPr>
        <w:t>以往的业务偏向于机场领域的专业工程，随着未来机场智能化、清洁能源化的发展，机场项目对于合作伙伴不仅仅要求提供工程类服务，更需要合作</w:t>
      </w:r>
      <w:r>
        <w:rPr>
          <w:rFonts w:ascii="宋体" w:hAnsi="宋体" w:hint="eastAsia"/>
          <w:bCs/>
          <w:sz w:val="24"/>
        </w:rPr>
        <w:lastRenderedPageBreak/>
        <w:t>伙伴在产品端进行研发投入，所以公司也与机场项目共同开展研发合作，如智能监控、专业运维等，公司从提供单一的工程业务向系统解决方案服务转变。公司智能</w:t>
      </w:r>
      <w:proofErr w:type="gramStart"/>
      <w:r>
        <w:rPr>
          <w:rFonts w:ascii="宋体" w:hAnsi="宋体" w:hint="eastAsia"/>
          <w:bCs/>
          <w:sz w:val="24"/>
        </w:rPr>
        <w:t>缆网产品</w:t>
      </w:r>
      <w:proofErr w:type="gramEnd"/>
      <w:r>
        <w:rPr>
          <w:rFonts w:ascii="宋体" w:hAnsi="宋体" w:hint="eastAsia"/>
          <w:bCs/>
          <w:sz w:val="24"/>
        </w:rPr>
        <w:t>也应用于机场项目中，并持续进行机场相关类产品研发，如飞机充电的中频电缆、军用机场供电电缆，并持续关注商用大飞机领域技术研发。</w:t>
      </w:r>
    </w:p>
    <w:p w:rsidR="001F7D46" w:rsidRDefault="00F60B68">
      <w:pPr>
        <w:spacing w:beforeLines="100" w:before="312"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远东智慧能源股份有限公司</w:t>
      </w:r>
    </w:p>
    <w:p w:rsidR="001F7D46" w:rsidRDefault="00F60B68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二○二一年五月十二日</w:t>
      </w:r>
    </w:p>
    <w:sectPr w:rsidR="001F7D46">
      <w:footerReference w:type="default" r:id="rId8"/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CD" w:rsidRDefault="00B317CD">
      <w:r>
        <w:separator/>
      </w:r>
    </w:p>
  </w:endnote>
  <w:endnote w:type="continuationSeparator" w:id="0">
    <w:p w:rsidR="00B317CD" w:rsidRDefault="00B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6" w:rsidRDefault="00F60B68">
    <w:pPr>
      <w:pStyle w:val="a6"/>
      <w:jc w:val="center"/>
      <w:rPr>
        <w:kern w:val="0"/>
        <w:szCs w:val="21"/>
      </w:rPr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C33B3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CD" w:rsidRDefault="00B317CD">
      <w:r>
        <w:separator/>
      </w:r>
    </w:p>
  </w:footnote>
  <w:footnote w:type="continuationSeparator" w:id="0">
    <w:p w:rsidR="00B317CD" w:rsidRDefault="00B317C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蒋锡培">
    <w15:presenceInfo w15:providerId="None" w15:userId="蒋锡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B"/>
    <w:rsid w:val="B7EA6B10"/>
    <w:rsid w:val="C9F70AAA"/>
    <w:rsid w:val="DB7D796F"/>
    <w:rsid w:val="FE769EF4"/>
    <w:rsid w:val="FF3FF8D1"/>
    <w:rsid w:val="00000877"/>
    <w:rsid w:val="000015B3"/>
    <w:rsid w:val="00003E37"/>
    <w:rsid w:val="000044A3"/>
    <w:rsid w:val="000065C5"/>
    <w:rsid w:val="00006E45"/>
    <w:rsid w:val="00010852"/>
    <w:rsid w:val="00013AB1"/>
    <w:rsid w:val="00013EA0"/>
    <w:rsid w:val="000146CB"/>
    <w:rsid w:val="000158BB"/>
    <w:rsid w:val="00015CB6"/>
    <w:rsid w:val="00016310"/>
    <w:rsid w:val="00016311"/>
    <w:rsid w:val="00016EA3"/>
    <w:rsid w:val="0002139F"/>
    <w:rsid w:val="000216A8"/>
    <w:rsid w:val="0002500E"/>
    <w:rsid w:val="0002529F"/>
    <w:rsid w:val="00025487"/>
    <w:rsid w:val="00025C1A"/>
    <w:rsid w:val="00025D8F"/>
    <w:rsid w:val="00026D9A"/>
    <w:rsid w:val="0002722C"/>
    <w:rsid w:val="00027FC2"/>
    <w:rsid w:val="00030C9D"/>
    <w:rsid w:val="00032DE7"/>
    <w:rsid w:val="000334F2"/>
    <w:rsid w:val="00033D5B"/>
    <w:rsid w:val="00033D97"/>
    <w:rsid w:val="00034CA0"/>
    <w:rsid w:val="00035D84"/>
    <w:rsid w:val="0003620C"/>
    <w:rsid w:val="0003799B"/>
    <w:rsid w:val="00037D33"/>
    <w:rsid w:val="00041E54"/>
    <w:rsid w:val="000433F0"/>
    <w:rsid w:val="000440C0"/>
    <w:rsid w:val="00044392"/>
    <w:rsid w:val="000453A6"/>
    <w:rsid w:val="000459B5"/>
    <w:rsid w:val="00047C80"/>
    <w:rsid w:val="00047D12"/>
    <w:rsid w:val="00052764"/>
    <w:rsid w:val="00052E1E"/>
    <w:rsid w:val="000534FF"/>
    <w:rsid w:val="00053BF7"/>
    <w:rsid w:val="00053D10"/>
    <w:rsid w:val="0005585C"/>
    <w:rsid w:val="0005695B"/>
    <w:rsid w:val="00060452"/>
    <w:rsid w:val="000607A4"/>
    <w:rsid w:val="00061454"/>
    <w:rsid w:val="00061797"/>
    <w:rsid w:val="00065B61"/>
    <w:rsid w:val="000664FA"/>
    <w:rsid w:val="00066F16"/>
    <w:rsid w:val="00070A8C"/>
    <w:rsid w:val="00070D7A"/>
    <w:rsid w:val="00073C80"/>
    <w:rsid w:val="0007469E"/>
    <w:rsid w:val="00074F3B"/>
    <w:rsid w:val="000753AF"/>
    <w:rsid w:val="000764A4"/>
    <w:rsid w:val="00077167"/>
    <w:rsid w:val="0008075A"/>
    <w:rsid w:val="000832AB"/>
    <w:rsid w:val="000832B8"/>
    <w:rsid w:val="000833AC"/>
    <w:rsid w:val="000834EF"/>
    <w:rsid w:val="00083B36"/>
    <w:rsid w:val="000847F0"/>
    <w:rsid w:val="00085819"/>
    <w:rsid w:val="00085D8C"/>
    <w:rsid w:val="00090626"/>
    <w:rsid w:val="00090B69"/>
    <w:rsid w:val="00091AA4"/>
    <w:rsid w:val="000928C2"/>
    <w:rsid w:val="00093280"/>
    <w:rsid w:val="00093628"/>
    <w:rsid w:val="00094819"/>
    <w:rsid w:val="00095C91"/>
    <w:rsid w:val="00095DD0"/>
    <w:rsid w:val="00096E9C"/>
    <w:rsid w:val="000A0AAD"/>
    <w:rsid w:val="000A0E31"/>
    <w:rsid w:val="000A219C"/>
    <w:rsid w:val="000A2776"/>
    <w:rsid w:val="000A28B1"/>
    <w:rsid w:val="000A28C1"/>
    <w:rsid w:val="000A385A"/>
    <w:rsid w:val="000A39F1"/>
    <w:rsid w:val="000A3FA6"/>
    <w:rsid w:val="000A4D63"/>
    <w:rsid w:val="000A535B"/>
    <w:rsid w:val="000A5472"/>
    <w:rsid w:val="000A6525"/>
    <w:rsid w:val="000A78C6"/>
    <w:rsid w:val="000B0B70"/>
    <w:rsid w:val="000B0FFD"/>
    <w:rsid w:val="000B1ACF"/>
    <w:rsid w:val="000B37C6"/>
    <w:rsid w:val="000B54A5"/>
    <w:rsid w:val="000B5C17"/>
    <w:rsid w:val="000B5FE5"/>
    <w:rsid w:val="000B7596"/>
    <w:rsid w:val="000C0D45"/>
    <w:rsid w:val="000C3E61"/>
    <w:rsid w:val="000C5651"/>
    <w:rsid w:val="000D4F8B"/>
    <w:rsid w:val="000D575F"/>
    <w:rsid w:val="000D6F7D"/>
    <w:rsid w:val="000E07CB"/>
    <w:rsid w:val="000E0C36"/>
    <w:rsid w:val="000E10AC"/>
    <w:rsid w:val="000E2357"/>
    <w:rsid w:val="000E311F"/>
    <w:rsid w:val="000E36B3"/>
    <w:rsid w:val="000E3882"/>
    <w:rsid w:val="000E46DA"/>
    <w:rsid w:val="000E4CB2"/>
    <w:rsid w:val="000E5315"/>
    <w:rsid w:val="000E5990"/>
    <w:rsid w:val="000E6007"/>
    <w:rsid w:val="000E68FA"/>
    <w:rsid w:val="000F0161"/>
    <w:rsid w:val="000F106F"/>
    <w:rsid w:val="000F1C9C"/>
    <w:rsid w:val="000F23FE"/>
    <w:rsid w:val="000F4E93"/>
    <w:rsid w:val="000F6427"/>
    <w:rsid w:val="000F7268"/>
    <w:rsid w:val="00101BEE"/>
    <w:rsid w:val="00101FC6"/>
    <w:rsid w:val="00103CE7"/>
    <w:rsid w:val="00105041"/>
    <w:rsid w:val="0010576F"/>
    <w:rsid w:val="001100A8"/>
    <w:rsid w:val="00110CB8"/>
    <w:rsid w:val="001128EF"/>
    <w:rsid w:val="00112B53"/>
    <w:rsid w:val="001130BA"/>
    <w:rsid w:val="00113414"/>
    <w:rsid w:val="00113AB3"/>
    <w:rsid w:val="00113EEB"/>
    <w:rsid w:val="00114F39"/>
    <w:rsid w:val="00116080"/>
    <w:rsid w:val="00116250"/>
    <w:rsid w:val="0011632E"/>
    <w:rsid w:val="0011760C"/>
    <w:rsid w:val="0012014B"/>
    <w:rsid w:val="00120CE3"/>
    <w:rsid w:val="001213C4"/>
    <w:rsid w:val="00123D4A"/>
    <w:rsid w:val="00124628"/>
    <w:rsid w:val="00126A7A"/>
    <w:rsid w:val="001328C0"/>
    <w:rsid w:val="00133F93"/>
    <w:rsid w:val="001352E2"/>
    <w:rsid w:val="00137BF9"/>
    <w:rsid w:val="0014016D"/>
    <w:rsid w:val="0014127C"/>
    <w:rsid w:val="001414B9"/>
    <w:rsid w:val="00141951"/>
    <w:rsid w:val="001422D9"/>
    <w:rsid w:val="00142E4A"/>
    <w:rsid w:val="00144363"/>
    <w:rsid w:val="001443F8"/>
    <w:rsid w:val="0014491B"/>
    <w:rsid w:val="00144EEB"/>
    <w:rsid w:val="001477FE"/>
    <w:rsid w:val="0014783F"/>
    <w:rsid w:val="00147D08"/>
    <w:rsid w:val="001511CF"/>
    <w:rsid w:val="00151783"/>
    <w:rsid w:val="00152C72"/>
    <w:rsid w:val="00152F09"/>
    <w:rsid w:val="00152F79"/>
    <w:rsid w:val="00155217"/>
    <w:rsid w:val="00160477"/>
    <w:rsid w:val="001607E5"/>
    <w:rsid w:val="001614BC"/>
    <w:rsid w:val="00164550"/>
    <w:rsid w:val="001649AC"/>
    <w:rsid w:val="001650F0"/>
    <w:rsid w:val="00165F02"/>
    <w:rsid w:val="00165F19"/>
    <w:rsid w:val="00166858"/>
    <w:rsid w:val="00166AE1"/>
    <w:rsid w:val="00167518"/>
    <w:rsid w:val="00172A95"/>
    <w:rsid w:val="00172FA1"/>
    <w:rsid w:val="00172FD1"/>
    <w:rsid w:val="00174A88"/>
    <w:rsid w:val="00174C28"/>
    <w:rsid w:val="00175C58"/>
    <w:rsid w:val="00176538"/>
    <w:rsid w:val="00176EC2"/>
    <w:rsid w:val="00176FC0"/>
    <w:rsid w:val="001779E9"/>
    <w:rsid w:val="00177A4B"/>
    <w:rsid w:val="00181159"/>
    <w:rsid w:val="00181BB3"/>
    <w:rsid w:val="00183DBD"/>
    <w:rsid w:val="00183E1C"/>
    <w:rsid w:val="00183F79"/>
    <w:rsid w:val="0018410D"/>
    <w:rsid w:val="00184909"/>
    <w:rsid w:val="001857B9"/>
    <w:rsid w:val="0018650F"/>
    <w:rsid w:val="00186B32"/>
    <w:rsid w:val="00187170"/>
    <w:rsid w:val="0019080B"/>
    <w:rsid w:val="00190EEC"/>
    <w:rsid w:val="001924CC"/>
    <w:rsid w:val="001928F2"/>
    <w:rsid w:val="001945CB"/>
    <w:rsid w:val="00194EBD"/>
    <w:rsid w:val="00195B13"/>
    <w:rsid w:val="00195CB6"/>
    <w:rsid w:val="00197E19"/>
    <w:rsid w:val="001A06E0"/>
    <w:rsid w:val="001A1C59"/>
    <w:rsid w:val="001A26E4"/>
    <w:rsid w:val="001A2BE1"/>
    <w:rsid w:val="001A2DF2"/>
    <w:rsid w:val="001A30A1"/>
    <w:rsid w:val="001A4112"/>
    <w:rsid w:val="001A6F72"/>
    <w:rsid w:val="001B064A"/>
    <w:rsid w:val="001B14CB"/>
    <w:rsid w:val="001B1F10"/>
    <w:rsid w:val="001B1F80"/>
    <w:rsid w:val="001B35B5"/>
    <w:rsid w:val="001B4234"/>
    <w:rsid w:val="001B4A69"/>
    <w:rsid w:val="001B55C5"/>
    <w:rsid w:val="001B5744"/>
    <w:rsid w:val="001B6052"/>
    <w:rsid w:val="001B6526"/>
    <w:rsid w:val="001B7C72"/>
    <w:rsid w:val="001C2CC3"/>
    <w:rsid w:val="001C432E"/>
    <w:rsid w:val="001C4C4B"/>
    <w:rsid w:val="001C669D"/>
    <w:rsid w:val="001C6CF0"/>
    <w:rsid w:val="001C7B05"/>
    <w:rsid w:val="001D0296"/>
    <w:rsid w:val="001D04C7"/>
    <w:rsid w:val="001D0D28"/>
    <w:rsid w:val="001D1BA9"/>
    <w:rsid w:val="001D2155"/>
    <w:rsid w:val="001D40D2"/>
    <w:rsid w:val="001D4697"/>
    <w:rsid w:val="001D6054"/>
    <w:rsid w:val="001D7FB9"/>
    <w:rsid w:val="001E0E10"/>
    <w:rsid w:val="001E1359"/>
    <w:rsid w:val="001E211E"/>
    <w:rsid w:val="001E2652"/>
    <w:rsid w:val="001E2B67"/>
    <w:rsid w:val="001E448C"/>
    <w:rsid w:val="001E4FDF"/>
    <w:rsid w:val="001E5F8E"/>
    <w:rsid w:val="001F05CA"/>
    <w:rsid w:val="001F392E"/>
    <w:rsid w:val="001F3966"/>
    <w:rsid w:val="001F39A1"/>
    <w:rsid w:val="001F5CDE"/>
    <w:rsid w:val="001F690F"/>
    <w:rsid w:val="001F6C06"/>
    <w:rsid w:val="001F7ABE"/>
    <w:rsid w:val="001F7D46"/>
    <w:rsid w:val="0020074B"/>
    <w:rsid w:val="00201099"/>
    <w:rsid w:val="0020166C"/>
    <w:rsid w:val="002017EC"/>
    <w:rsid w:val="00202130"/>
    <w:rsid w:val="00203152"/>
    <w:rsid w:val="002031C8"/>
    <w:rsid w:val="00205D13"/>
    <w:rsid w:val="00210484"/>
    <w:rsid w:val="00211A25"/>
    <w:rsid w:val="002127D0"/>
    <w:rsid w:val="00212BAA"/>
    <w:rsid w:val="00213DA4"/>
    <w:rsid w:val="00213E2F"/>
    <w:rsid w:val="00216A50"/>
    <w:rsid w:val="0022079C"/>
    <w:rsid w:val="0022175F"/>
    <w:rsid w:val="00222081"/>
    <w:rsid w:val="00223A41"/>
    <w:rsid w:val="00224001"/>
    <w:rsid w:val="00224279"/>
    <w:rsid w:val="002279A7"/>
    <w:rsid w:val="00227AE5"/>
    <w:rsid w:val="00227C38"/>
    <w:rsid w:val="00230045"/>
    <w:rsid w:val="0023045E"/>
    <w:rsid w:val="00230974"/>
    <w:rsid w:val="00232FBC"/>
    <w:rsid w:val="00233CD7"/>
    <w:rsid w:val="00233D6C"/>
    <w:rsid w:val="00234B66"/>
    <w:rsid w:val="00236166"/>
    <w:rsid w:val="00237852"/>
    <w:rsid w:val="0023787A"/>
    <w:rsid w:val="00240290"/>
    <w:rsid w:val="00240F98"/>
    <w:rsid w:val="002427B7"/>
    <w:rsid w:val="00242A1E"/>
    <w:rsid w:val="002434CF"/>
    <w:rsid w:val="002445F2"/>
    <w:rsid w:val="00244827"/>
    <w:rsid w:val="00245AED"/>
    <w:rsid w:val="00246419"/>
    <w:rsid w:val="00246D85"/>
    <w:rsid w:val="00247C2A"/>
    <w:rsid w:val="00250C9A"/>
    <w:rsid w:val="00251087"/>
    <w:rsid w:val="0025172A"/>
    <w:rsid w:val="002518B4"/>
    <w:rsid w:val="00252074"/>
    <w:rsid w:val="00252138"/>
    <w:rsid w:val="0025333A"/>
    <w:rsid w:val="00253C40"/>
    <w:rsid w:val="00255001"/>
    <w:rsid w:val="0025526E"/>
    <w:rsid w:val="00255459"/>
    <w:rsid w:val="00255A77"/>
    <w:rsid w:val="00255CBA"/>
    <w:rsid w:val="002561AF"/>
    <w:rsid w:val="002566A0"/>
    <w:rsid w:val="0025753A"/>
    <w:rsid w:val="002576F9"/>
    <w:rsid w:val="00260F71"/>
    <w:rsid w:val="00261928"/>
    <w:rsid w:val="00262038"/>
    <w:rsid w:val="00263FFA"/>
    <w:rsid w:val="002647F6"/>
    <w:rsid w:val="00264F8A"/>
    <w:rsid w:val="002660D5"/>
    <w:rsid w:val="00266DDF"/>
    <w:rsid w:val="002670FA"/>
    <w:rsid w:val="00267BEA"/>
    <w:rsid w:val="00270576"/>
    <w:rsid w:val="00272311"/>
    <w:rsid w:val="00272897"/>
    <w:rsid w:val="00272B85"/>
    <w:rsid w:val="00272C70"/>
    <w:rsid w:val="00273689"/>
    <w:rsid w:val="002736FF"/>
    <w:rsid w:val="0027410C"/>
    <w:rsid w:val="002748E2"/>
    <w:rsid w:val="002751E5"/>
    <w:rsid w:val="00275572"/>
    <w:rsid w:val="002757A3"/>
    <w:rsid w:val="002758EF"/>
    <w:rsid w:val="00275A8C"/>
    <w:rsid w:val="00276E6D"/>
    <w:rsid w:val="00277C75"/>
    <w:rsid w:val="002806EB"/>
    <w:rsid w:val="00281BD5"/>
    <w:rsid w:val="00282811"/>
    <w:rsid w:val="00283037"/>
    <w:rsid w:val="00283B9B"/>
    <w:rsid w:val="00283D40"/>
    <w:rsid w:val="0028554C"/>
    <w:rsid w:val="00285811"/>
    <w:rsid w:val="00286A52"/>
    <w:rsid w:val="0028758A"/>
    <w:rsid w:val="00287A7B"/>
    <w:rsid w:val="00290CC5"/>
    <w:rsid w:val="00291383"/>
    <w:rsid w:val="00291391"/>
    <w:rsid w:val="00292168"/>
    <w:rsid w:val="00292A11"/>
    <w:rsid w:val="002937D6"/>
    <w:rsid w:val="00293D13"/>
    <w:rsid w:val="00293F21"/>
    <w:rsid w:val="0029537F"/>
    <w:rsid w:val="0029570C"/>
    <w:rsid w:val="0029579A"/>
    <w:rsid w:val="00296059"/>
    <w:rsid w:val="00296090"/>
    <w:rsid w:val="002A007B"/>
    <w:rsid w:val="002A1324"/>
    <w:rsid w:val="002A14E9"/>
    <w:rsid w:val="002A2408"/>
    <w:rsid w:val="002A3A11"/>
    <w:rsid w:val="002A564F"/>
    <w:rsid w:val="002A5A9E"/>
    <w:rsid w:val="002A6148"/>
    <w:rsid w:val="002A7057"/>
    <w:rsid w:val="002B1283"/>
    <w:rsid w:val="002B2F78"/>
    <w:rsid w:val="002B55AC"/>
    <w:rsid w:val="002B5AB6"/>
    <w:rsid w:val="002B76F1"/>
    <w:rsid w:val="002C1432"/>
    <w:rsid w:val="002C18E4"/>
    <w:rsid w:val="002C1E93"/>
    <w:rsid w:val="002C201E"/>
    <w:rsid w:val="002C3555"/>
    <w:rsid w:val="002C6027"/>
    <w:rsid w:val="002D0B89"/>
    <w:rsid w:val="002D0E3A"/>
    <w:rsid w:val="002D3975"/>
    <w:rsid w:val="002D3F2E"/>
    <w:rsid w:val="002D4549"/>
    <w:rsid w:val="002D4A47"/>
    <w:rsid w:val="002D65AD"/>
    <w:rsid w:val="002D6DFC"/>
    <w:rsid w:val="002D76F2"/>
    <w:rsid w:val="002D7A9B"/>
    <w:rsid w:val="002D7C10"/>
    <w:rsid w:val="002E342E"/>
    <w:rsid w:val="002E39A5"/>
    <w:rsid w:val="002E573A"/>
    <w:rsid w:val="002E65C6"/>
    <w:rsid w:val="002E67CD"/>
    <w:rsid w:val="002E6E00"/>
    <w:rsid w:val="002E7C66"/>
    <w:rsid w:val="002F177B"/>
    <w:rsid w:val="002F1B88"/>
    <w:rsid w:val="002F2D88"/>
    <w:rsid w:val="002F35BE"/>
    <w:rsid w:val="002F3F8C"/>
    <w:rsid w:val="002F47E5"/>
    <w:rsid w:val="002F589E"/>
    <w:rsid w:val="003013C4"/>
    <w:rsid w:val="00301438"/>
    <w:rsid w:val="00302785"/>
    <w:rsid w:val="00304510"/>
    <w:rsid w:val="00305463"/>
    <w:rsid w:val="003064E4"/>
    <w:rsid w:val="00311199"/>
    <w:rsid w:val="00311CA3"/>
    <w:rsid w:val="003129C4"/>
    <w:rsid w:val="00312E82"/>
    <w:rsid w:val="003135A6"/>
    <w:rsid w:val="00313842"/>
    <w:rsid w:val="003167F3"/>
    <w:rsid w:val="00316F80"/>
    <w:rsid w:val="00320072"/>
    <w:rsid w:val="00321D89"/>
    <w:rsid w:val="00322E33"/>
    <w:rsid w:val="00323989"/>
    <w:rsid w:val="003248BA"/>
    <w:rsid w:val="003264AE"/>
    <w:rsid w:val="00326E27"/>
    <w:rsid w:val="00327C00"/>
    <w:rsid w:val="00327E48"/>
    <w:rsid w:val="003305C6"/>
    <w:rsid w:val="00330F65"/>
    <w:rsid w:val="003370E0"/>
    <w:rsid w:val="00337EE9"/>
    <w:rsid w:val="00343ED8"/>
    <w:rsid w:val="00344690"/>
    <w:rsid w:val="00345944"/>
    <w:rsid w:val="00347841"/>
    <w:rsid w:val="00347A92"/>
    <w:rsid w:val="00347E3D"/>
    <w:rsid w:val="00350BE9"/>
    <w:rsid w:val="00351BD9"/>
    <w:rsid w:val="003529BA"/>
    <w:rsid w:val="0035354E"/>
    <w:rsid w:val="00354016"/>
    <w:rsid w:val="00354237"/>
    <w:rsid w:val="00357BFF"/>
    <w:rsid w:val="003604E7"/>
    <w:rsid w:val="00360AB5"/>
    <w:rsid w:val="0036183D"/>
    <w:rsid w:val="00363D51"/>
    <w:rsid w:val="00365A2C"/>
    <w:rsid w:val="00370B0E"/>
    <w:rsid w:val="003721A0"/>
    <w:rsid w:val="003725B7"/>
    <w:rsid w:val="00372EF8"/>
    <w:rsid w:val="00374ABB"/>
    <w:rsid w:val="00375B54"/>
    <w:rsid w:val="00381353"/>
    <w:rsid w:val="003818FD"/>
    <w:rsid w:val="00381CD5"/>
    <w:rsid w:val="00381FAE"/>
    <w:rsid w:val="00383064"/>
    <w:rsid w:val="00385FE5"/>
    <w:rsid w:val="00392285"/>
    <w:rsid w:val="003924FA"/>
    <w:rsid w:val="003935FA"/>
    <w:rsid w:val="00393F10"/>
    <w:rsid w:val="003952B9"/>
    <w:rsid w:val="00395705"/>
    <w:rsid w:val="00395E61"/>
    <w:rsid w:val="00396347"/>
    <w:rsid w:val="00397AC9"/>
    <w:rsid w:val="003A1E04"/>
    <w:rsid w:val="003A226A"/>
    <w:rsid w:val="003A2B79"/>
    <w:rsid w:val="003A4180"/>
    <w:rsid w:val="003A429B"/>
    <w:rsid w:val="003A55F0"/>
    <w:rsid w:val="003A5621"/>
    <w:rsid w:val="003B1532"/>
    <w:rsid w:val="003B1E56"/>
    <w:rsid w:val="003B2432"/>
    <w:rsid w:val="003B2D94"/>
    <w:rsid w:val="003B3F9D"/>
    <w:rsid w:val="003B552F"/>
    <w:rsid w:val="003B6044"/>
    <w:rsid w:val="003B7F3B"/>
    <w:rsid w:val="003C030C"/>
    <w:rsid w:val="003C2AD4"/>
    <w:rsid w:val="003C39C0"/>
    <w:rsid w:val="003C4B02"/>
    <w:rsid w:val="003C4C00"/>
    <w:rsid w:val="003C4C17"/>
    <w:rsid w:val="003C578F"/>
    <w:rsid w:val="003C612B"/>
    <w:rsid w:val="003C660A"/>
    <w:rsid w:val="003C7337"/>
    <w:rsid w:val="003C74A0"/>
    <w:rsid w:val="003C77A3"/>
    <w:rsid w:val="003D0C5F"/>
    <w:rsid w:val="003D15D0"/>
    <w:rsid w:val="003D1A49"/>
    <w:rsid w:val="003D1AD6"/>
    <w:rsid w:val="003D23CC"/>
    <w:rsid w:val="003D4732"/>
    <w:rsid w:val="003D4C43"/>
    <w:rsid w:val="003D56FD"/>
    <w:rsid w:val="003D65D0"/>
    <w:rsid w:val="003D6797"/>
    <w:rsid w:val="003D7993"/>
    <w:rsid w:val="003E001B"/>
    <w:rsid w:val="003E1F28"/>
    <w:rsid w:val="003E2CD0"/>
    <w:rsid w:val="003E2FCF"/>
    <w:rsid w:val="003E3046"/>
    <w:rsid w:val="003E3407"/>
    <w:rsid w:val="003E35F8"/>
    <w:rsid w:val="003E4ABF"/>
    <w:rsid w:val="003E52E3"/>
    <w:rsid w:val="003E53C3"/>
    <w:rsid w:val="003E5A6A"/>
    <w:rsid w:val="003E791C"/>
    <w:rsid w:val="003E7E91"/>
    <w:rsid w:val="003F06B9"/>
    <w:rsid w:val="003F0A99"/>
    <w:rsid w:val="003F1BF8"/>
    <w:rsid w:val="003F1D78"/>
    <w:rsid w:val="003F3245"/>
    <w:rsid w:val="003F353D"/>
    <w:rsid w:val="003F3822"/>
    <w:rsid w:val="003F3E65"/>
    <w:rsid w:val="003F5409"/>
    <w:rsid w:val="003F677F"/>
    <w:rsid w:val="004013D0"/>
    <w:rsid w:val="0040460C"/>
    <w:rsid w:val="00404774"/>
    <w:rsid w:val="004068A5"/>
    <w:rsid w:val="00406B93"/>
    <w:rsid w:val="00406BF4"/>
    <w:rsid w:val="00407472"/>
    <w:rsid w:val="0041073E"/>
    <w:rsid w:val="004118AA"/>
    <w:rsid w:val="00411DE2"/>
    <w:rsid w:val="00413CFA"/>
    <w:rsid w:val="00414723"/>
    <w:rsid w:val="00414835"/>
    <w:rsid w:val="00414D68"/>
    <w:rsid w:val="0041669F"/>
    <w:rsid w:val="0042079A"/>
    <w:rsid w:val="00420B0C"/>
    <w:rsid w:val="004216E4"/>
    <w:rsid w:val="004233C7"/>
    <w:rsid w:val="0042373B"/>
    <w:rsid w:val="00423C5E"/>
    <w:rsid w:val="00424476"/>
    <w:rsid w:val="00425D35"/>
    <w:rsid w:val="00425E75"/>
    <w:rsid w:val="004273BA"/>
    <w:rsid w:val="00427459"/>
    <w:rsid w:val="0042758E"/>
    <w:rsid w:val="00430156"/>
    <w:rsid w:val="0043015C"/>
    <w:rsid w:val="00430D57"/>
    <w:rsid w:val="00432D60"/>
    <w:rsid w:val="0043568C"/>
    <w:rsid w:val="00436B26"/>
    <w:rsid w:val="00436FED"/>
    <w:rsid w:val="00440A2E"/>
    <w:rsid w:val="00441CC9"/>
    <w:rsid w:val="00443B59"/>
    <w:rsid w:val="00443BBD"/>
    <w:rsid w:val="00444E28"/>
    <w:rsid w:val="00445790"/>
    <w:rsid w:val="004462EC"/>
    <w:rsid w:val="0045229E"/>
    <w:rsid w:val="00452496"/>
    <w:rsid w:val="0045262D"/>
    <w:rsid w:val="004532D0"/>
    <w:rsid w:val="00453D54"/>
    <w:rsid w:val="0045478F"/>
    <w:rsid w:val="004575AF"/>
    <w:rsid w:val="00460B4A"/>
    <w:rsid w:val="0046143E"/>
    <w:rsid w:val="00462C72"/>
    <w:rsid w:val="004636F4"/>
    <w:rsid w:val="00464909"/>
    <w:rsid w:val="0046538A"/>
    <w:rsid w:val="004668F2"/>
    <w:rsid w:val="00466C3B"/>
    <w:rsid w:val="00466EEF"/>
    <w:rsid w:val="00471967"/>
    <w:rsid w:val="004723A1"/>
    <w:rsid w:val="00474F01"/>
    <w:rsid w:val="00474F9A"/>
    <w:rsid w:val="00475708"/>
    <w:rsid w:val="004763C1"/>
    <w:rsid w:val="004765EC"/>
    <w:rsid w:val="004765F3"/>
    <w:rsid w:val="00477287"/>
    <w:rsid w:val="0047787B"/>
    <w:rsid w:val="00480B27"/>
    <w:rsid w:val="0048130F"/>
    <w:rsid w:val="00481C96"/>
    <w:rsid w:val="004834A0"/>
    <w:rsid w:val="00484476"/>
    <w:rsid w:val="004852AD"/>
    <w:rsid w:val="004853A8"/>
    <w:rsid w:val="00486194"/>
    <w:rsid w:val="004905DB"/>
    <w:rsid w:val="00491AA6"/>
    <w:rsid w:val="004920AB"/>
    <w:rsid w:val="00492DE2"/>
    <w:rsid w:val="00493F69"/>
    <w:rsid w:val="00494EFD"/>
    <w:rsid w:val="004951E7"/>
    <w:rsid w:val="004963E5"/>
    <w:rsid w:val="00496D3A"/>
    <w:rsid w:val="004A11E3"/>
    <w:rsid w:val="004A1F5B"/>
    <w:rsid w:val="004A22C5"/>
    <w:rsid w:val="004A2EDC"/>
    <w:rsid w:val="004A3497"/>
    <w:rsid w:val="004A39D6"/>
    <w:rsid w:val="004A3A4A"/>
    <w:rsid w:val="004A43C7"/>
    <w:rsid w:val="004A454C"/>
    <w:rsid w:val="004A48E2"/>
    <w:rsid w:val="004B0FDF"/>
    <w:rsid w:val="004B1C5E"/>
    <w:rsid w:val="004B2E64"/>
    <w:rsid w:val="004B2F23"/>
    <w:rsid w:val="004B3C2B"/>
    <w:rsid w:val="004B49AC"/>
    <w:rsid w:val="004B4FDC"/>
    <w:rsid w:val="004B5CAB"/>
    <w:rsid w:val="004B7A7D"/>
    <w:rsid w:val="004B7C39"/>
    <w:rsid w:val="004C19BC"/>
    <w:rsid w:val="004C1B7E"/>
    <w:rsid w:val="004C2EC9"/>
    <w:rsid w:val="004C34AE"/>
    <w:rsid w:val="004C3D02"/>
    <w:rsid w:val="004C4510"/>
    <w:rsid w:val="004C46AB"/>
    <w:rsid w:val="004C4D60"/>
    <w:rsid w:val="004C5C43"/>
    <w:rsid w:val="004C5CDF"/>
    <w:rsid w:val="004C6192"/>
    <w:rsid w:val="004C61E2"/>
    <w:rsid w:val="004C6BCB"/>
    <w:rsid w:val="004C71DA"/>
    <w:rsid w:val="004D11F0"/>
    <w:rsid w:val="004D1663"/>
    <w:rsid w:val="004D17EF"/>
    <w:rsid w:val="004D6A32"/>
    <w:rsid w:val="004E04C0"/>
    <w:rsid w:val="004E12C4"/>
    <w:rsid w:val="004E1AA3"/>
    <w:rsid w:val="004E1F86"/>
    <w:rsid w:val="004E2576"/>
    <w:rsid w:val="004E3C0E"/>
    <w:rsid w:val="004E4D1C"/>
    <w:rsid w:val="004E6A2C"/>
    <w:rsid w:val="004E72DF"/>
    <w:rsid w:val="004F0F6D"/>
    <w:rsid w:val="004F1126"/>
    <w:rsid w:val="004F2607"/>
    <w:rsid w:val="004F2B04"/>
    <w:rsid w:val="004F2E4F"/>
    <w:rsid w:val="004F3432"/>
    <w:rsid w:val="004F4F54"/>
    <w:rsid w:val="004F55C3"/>
    <w:rsid w:val="004F5D1C"/>
    <w:rsid w:val="004F787A"/>
    <w:rsid w:val="00500AD6"/>
    <w:rsid w:val="005023FB"/>
    <w:rsid w:val="005040AE"/>
    <w:rsid w:val="00504294"/>
    <w:rsid w:val="005054E0"/>
    <w:rsid w:val="00505966"/>
    <w:rsid w:val="005063E4"/>
    <w:rsid w:val="00507032"/>
    <w:rsid w:val="00511764"/>
    <w:rsid w:val="00511A88"/>
    <w:rsid w:val="0051508D"/>
    <w:rsid w:val="005252AC"/>
    <w:rsid w:val="00526078"/>
    <w:rsid w:val="00527A83"/>
    <w:rsid w:val="0053050F"/>
    <w:rsid w:val="00531CC6"/>
    <w:rsid w:val="005323A1"/>
    <w:rsid w:val="00532432"/>
    <w:rsid w:val="005365BF"/>
    <w:rsid w:val="00537D85"/>
    <w:rsid w:val="00541945"/>
    <w:rsid w:val="00541B07"/>
    <w:rsid w:val="00543282"/>
    <w:rsid w:val="005440C7"/>
    <w:rsid w:val="005441ED"/>
    <w:rsid w:val="00544628"/>
    <w:rsid w:val="00544B5D"/>
    <w:rsid w:val="005462D9"/>
    <w:rsid w:val="00546A9C"/>
    <w:rsid w:val="00547295"/>
    <w:rsid w:val="005475E1"/>
    <w:rsid w:val="005478DA"/>
    <w:rsid w:val="005508B7"/>
    <w:rsid w:val="00550AA9"/>
    <w:rsid w:val="00551427"/>
    <w:rsid w:val="00551F20"/>
    <w:rsid w:val="00552D37"/>
    <w:rsid w:val="00553180"/>
    <w:rsid w:val="005574F7"/>
    <w:rsid w:val="00560AB1"/>
    <w:rsid w:val="00560D92"/>
    <w:rsid w:val="00560F6E"/>
    <w:rsid w:val="0056138F"/>
    <w:rsid w:val="005616A5"/>
    <w:rsid w:val="005621DA"/>
    <w:rsid w:val="00562314"/>
    <w:rsid w:val="00565808"/>
    <w:rsid w:val="005661B9"/>
    <w:rsid w:val="00567579"/>
    <w:rsid w:val="00567FB9"/>
    <w:rsid w:val="0057019C"/>
    <w:rsid w:val="00570458"/>
    <w:rsid w:val="00571442"/>
    <w:rsid w:val="005723C3"/>
    <w:rsid w:val="0057281B"/>
    <w:rsid w:val="0057354E"/>
    <w:rsid w:val="00574F2E"/>
    <w:rsid w:val="00576B1A"/>
    <w:rsid w:val="0057789A"/>
    <w:rsid w:val="00577CEE"/>
    <w:rsid w:val="00580F2A"/>
    <w:rsid w:val="00582988"/>
    <w:rsid w:val="00584FDD"/>
    <w:rsid w:val="00586CE6"/>
    <w:rsid w:val="00587347"/>
    <w:rsid w:val="00590336"/>
    <w:rsid w:val="0059154D"/>
    <w:rsid w:val="0059233D"/>
    <w:rsid w:val="005928FE"/>
    <w:rsid w:val="00592E9A"/>
    <w:rsid w:val="0059416C"/>
    <w:rsid w:val="005941C4"/>
    <w:rsid w:val="005946FA"/>
    <w:rsid w:val="0059599F"/>
    <w:rsid w:val="005972B9"/>
    <w:rsid w:val="0059755C"/>
    <w:rsid w:val="005976C2"/>
    <w:rsid w:val="005A0DE0"/>
    <w:rsid w:val="005A51B4"/>
    <w:rsid w:val="005A7660"/>
    <w:rsid w:val="005B13AF"/>
    <w:rsid w:val="005B17B6"/>
    <w:rsid w:val="005B47F9"/>
    <w:rsid w:val="005B4E09"/>
    <w:rsid w:val="005B4FEF"/>
    <w:rsid w:val="005B52AA"/>
    <w:rsid w:val="005B5311"/>
    <w:rsid w:val="005B5981"/>
    <w:rsid w:val="005B6074"/>
    <w:rsid w:val="005B6F7B"/>
    <w:rsid w:val="005C04AA"/>
    <w:rsid w:val="005C3BEC"/>
    <w:rsid w:val="005C4B64"/>
    <w:rsid w:val="005C61A4"/>
    <w:rsid w:val="005C6F53"/>
    <w:rsid w:val="005D0038"/>
    <w:rsid w:val="005D054B"/>
    <w:rsid w:val="005D12F6"/>
    <w:rsid w:val="005D440E"/>
    <w:rsid w:val="005D4CE3"/>
    <w:rsid w:val="005D69B0"/>
    <w:rsid w:val="005D7D8E"/>
    <w:rsid w:val="005E6D29"/>
    <w:rsid w:val="005F10F2"/>
    <w:rsid w:val="005F298A"/>
    <w:rsid w:val="005F2A24"/>
    <w:rsid w:val="005F3D41"/>
    <w:rsid w:val="005F3D57"/>
    <w:rsid w:val="005F5507"/>
    <w:rsid w:val="005F6EDC"/>
    <w:rsid w:val="005F7529"/>
    <w:rsid w:val="0060041F"/>
    <w:rsid w:val="006034EB"/>
    <w:rsid w:val="00610C6D"/>
    <w:rsid w:val="00610D8D"/>
    <w:rsid w:val="00611970"/>
    <w:rsid w:val="006122F7"/>
    <w:rsid w:val="00614AED"/>
    <w:rsid w:val="00614D54"/>
    <w:rsid w:val="00615384"/>
    <w:rsid w:val="00615CD1"/>
    <w:rsid w:val="00615D4C"/>
    <w:rsid w:val="00616C99"/>
    <w:rsid w:val="0062185F"/>
    <w:rsid w:val="00622E5F"/>
    <w:rsid w:val="00623093"/>
    <w:rsid w:val="0062329C"/>
    <w:rsid w:val="00623394"/>
    <w:rsid w:val="00624C19"/>
    <w:rsid w:val="00625EC3"/>
    <w:rsid w:val="0062619A"/>
    <w:rsid w:val="0062711D"/>
    <w:rsid w:val="0062781F"/>
    <w:rsid w:val="00631170"/>
    <w:rsid w:val="00631879"/>
    <w:rsid w:val="00631C31"/>
    <w:rsid w:val="00632D8C"/>
    <w:rsid w:val="0063365C"/>
    <w:rsid w:val="00634034"/>
    <w:rsid w:val="006348AA"/>
    <w:rsid w:val="00635C5A"/>
    <w:rsid w:val="00640817"/>
    <w:rsid w:val="00640DB5"/>
    <w:rsid w:val="00641299"/>
    <w:rsid w:val="00641970"/>
    <w:rsid w:val="00642160"/>
    <w:rsid w:val="006429DC"/>
    <w:rsid w:val="00646318"/>
    <w:rsid w:val="006524AB"/>
    <w:rsid w:val="00653848"/>
    <w:rsid w:val="006543B7"/>
    <w:rsid w:val="00654890"/>
    <w:rsid w:val="00654969"/>
    <w:rsid w:val="0065515C"/>
    <w:rsid w:val="006566D1"/>
    <w:rsid w:val="006567EC"/>
    <w:rsid w:val="00656C0E"/>
    <w:rsid w:val="00657087"/>
    <w:rsid w:val="0066140C"/>
    <w:rsid w:val="0066287C"/>
    <w:rsid w:val="006650DF"/>
    <w:rsid w:val="0066571F"/>
    <w:rsid w:val="00665FB9"/>
    <w:rsid w:val="006663E5"/>
    <w:rsid w:val="006675EA"/>
    <w:rsid w:val="00667BC2"/>
    <w:rsid w:val="00667BF8"/>
    <w:rsid w:val="00670704"/>
    <w:rsid w:val="006709C8"/>
    <w:rsid w:val="00672859"/>
    <w:rsid w:val="006744F0"/>
    <w:rsid w:val="0067600B"/>
    <w:rsid w:val="00676E7D"/>
    <w:rsid w:val="006774D3"/>
    <w:rsid w:val="00677F11"/>
    <w:rsid w:val="00681354"/>
    <w:rsid w:val="00681E3B"/>
    <w:rsid w:val="00682B02"/>
    <w:rsid w:val="00684138"/>
    <w:rsid w:val="006855B5"/>
    <w:rsid w:val="006860D7"/>
    <w:rsid w:val="00687000"/>
    <w:rsid w:val="0068728E"/>
    <w:rsid w:val="0069197B"/>
    <w:rsid w:val="00693985"/>
    <w:rsid w:val="00694048"/>
    <w:rsid w:val="00696B9B"/>
    <w:rsid w:val="00696D60"/>
    <w:rsid w:val="0069700B"/>
    <w:rsid w:val="006977F9"/>
    <w:rsid w:val="006A0EE9"/>
    <w:rsid w:val="006A13F3"/>
    <w:rsid w:val="006A2B6E"/>
    <w:rsid w:val="006A30C5"/>
    <w:rsid w:val="006A5153"/>
    <w:rsid w:val="006A6251"/>
    <w:rsid w:val="006A62C7"/>
    <w:rsid w:val="006B0F00"/>
    <w:rsid w:val="006B1EC3"/>
    <w:rsid w:val="006B24A2"/>
    <w:rsid w:val="006B2A19"/>
    <w:rsid w:val="006B4938"/>
    <w:rsid w:val="006B5711"/>
    <w:rsid w:val="006B6159"/>
    <w:rsid w:val="006B62F3"/>
    <w:rsid w:val="006C0FA7"/>
    <w:rsid w:val="006C1298"/>
    <w:rsid w:val="006C1B9D"/>
    <w:rsid w:val="006C1DDA"/>
    <w:rsid w:val="006C2F71"/>
    <w:rsid w:val="006C3C14"/>
    <w:rsid w:val="006C5020"/>
    <w:rsid w:val="006C5A21"/>
    <w:rsid w:val="006C5E1A"/>
    <w:rsid w:val="006C6072"/>
    <w:rsid w:val="006C67A1"/>
    <w:rsid w:val="006D1AA5"/>
    <w:rsid w:val="006D20F3"/>
    <w:rsid w:val="006D32FB"/>
    <w:rsid w:val="006D35D9"/>
    <w:rsid w:val="006D4741"/>
    <w:rsid w:val="006D72D1"/>
    <w:rsid w:val="006D7821"/>
    <w:rsid w:val="006E03CF"/>
    <w:rsid w:val="006E0598"/>
    <w:rsid w:val="006E0A53"/>
    <w:rsid w:val="006E2FDE"/>
    <w:rsid w:val="006E50CB"/>
    <w:rsid w:val="006E5FC4"/>
    <w:rsid w:val="006E707E"/>
    <w:rsid w:val="006E7178"/>
    <w:rsid w:val="006E778B"/>
    <w:rsid w:val="006F096B"/>
    <w:rsid w:val="006F0F6A"/>
    <w:rsid w:val="006F691F"/>
    <w:rsid w:val="006F75F0"/>
    <w:rsid w:val="006F77DC"/>
    <w:rsid w:val="006F7909"/>
    <w:rsid w:val="007006D1"/>
    <w:rsid w:val="007027BD"/>
    <w:rsid w:val="00702CB7"/>
    <w:rsid w:val="007038F6"/>
    <w:rsid w:val="00704B64"/>
    <w:rsid w:val="007057F3"/>
    <w:rsid w:val="007111D1"/>
    <w:rsid w:val="00711DE4"/>
    <w:rsid w:val="0071297E"/>
    <w:rsid w:val="00715EF0"/>
    <w:rsid w:val="00715F28"/>
    <w:rsid w:val="00720FFB"/>
    <w:rsid w:val="007216CC"/>
    <w:rsid w:val="00727166"/>
    <w:rsid w:val="00727E41"/>
    <w:rsid w:val="0073341B"/>
    <w:rsid w:val="00733DB6"/>
    <w:rsid w:val="00734E2D"/>
    <w:rsid w:val="0073565C"/>
    <w:rsid w:val="00736985"/>
    <w:rsid w:val="00736BF7"/>
    <w:rsid w:val="00736CDA"/>
    <w:rsid w:val="0074116F"/>
    <w:rsid w:val="00741710"/>
    <w:rsid w:val="007418E8"/>
    <w:rsid w:val="0074222C"/>
    <w:rsid w:val="00743E4A"/>
    <w:rsid w:val="00744314"/>
    <w:rsid w:val="00745971"/>
    <w:rsid w:val="007473F4"/>
    <w:rsid w:val="00747996"/>
    <w:rsid w:val="007504D4"/>
    <w:rsid w:val="00751EF1"/>
    <w:rsid w:val="00752E34"/>
    <w:rsid w:val="007537F8"/>
    <w:rsid w:val="00753C5C"/>
    <w:rsid w:val="0075469B"/>
    <w:rsid w:val="00754D7A"/>
    <w:rsid w:val="00754F8E"/>
    <w:rsid w:val="00755537"/>
    <w:rsid w:val="007602FB"/>
    <w:rsid w:val="00760CE2"/>
    <w:rsid w:val="0076166E"/>
    <w:rsid w:val="0076293A"/>
    <w:rsid w:val="00764A6F"/>
    <w:rsid w:val="007650F4"/>
    <w:rsid w:val="0076548D"/>
    <w:rsid w:val="00765ADF"/>
    <w:rsid w:val="00766E32"/>
    <w:rsid w:val="00766FDF"/>
    <w:rsid w:val="00767A4B"/>
    <w:rsid w:val="00770553"/>
    <w:rsid w:val="00770DE1"/>
    <w:rsid w:val="00771EFF"/>
    <w:rsid w:val="00772790"/>
    <w:rsid w:val="00772E17"/>
    <w:rsid w:val="007757F8"/>
    <w:rsid w:val="00775B0A"/>
    <w:rsid w:val="00775D12"/>
    <w:rsid w:val="00777486"/>
    <w:rsid w:val="00777AF1"/>
    <w:rsid w:val="0078190A"/>
    <w:rsid w:val="0078195E"/>
    <w:rsid w:val="00782A80"/>
    <w:rsid w:val="00782DFC"/>
    <w:rsid w:val="00782E08"/>
    <w:rsid w:val="007838DB"/>
    <w:rsid w:val="0078413E"/>
    <w:rsid w:val="00787232"/>
    <w:rsid w:val="00787659"/>
    <w:rsid w:val="0079053E"/>
    <w:rsid w:val="00790E7F"/>
    <w:rsid w:val="00790F4E"/>
    <w:rsid w:val="00797A45"/>
    <w:rsid w:val="00797EEA"/>
    <w:rsid w:val="007A0FC0"/>
    <w:rsid w:val="007A12A6"/>
    <w:rsid w:val="007A2D0A"/>
    <w:rsid w:val="007A30BE"/>
    <w:rsid w:val="007A39B1"/>
    <w:rsid w:val="007A4A81"/>
    <w:rsid w:val="007A5032"/>
    <w:rsid w:val="007A579D"/>
    <w:rsid w:val="007A5A8B"/>
    <w:rsid w:val="007A7594"/>
    <w:rsid w:val="007A7BC7"/>
    <w:rsid w:val="007B121B"/>
    <w:rsid w:val="007B1680"/>
    <w:rsid w:val="007B2B2F"/>
    <w:rsid w:val="007B441B"/>
    <w:rsid w:val="007B4814"/>
    <w:rsid w:val="007B5D0C"/>
    <w:rsid w:val="007B7F05"/>
    <w:rsid w:val="007C3341"/>
    <w:rsid w:val="007C33B3"/>
    <w:rsid w:val="007C351F"/>
    <w:rsid w:val="007C381C"/>
    <w:rsid w:val="007C526C"/>
    <w:rsid w:val="007C6855"/>
    <w:rsid w:val="007D03B5"/>
    <w:rsid w:val="007D0E55"/>
    <w:rsid w:val="007D15C5"/>
    <w:rsid w:val="007D1864"/>
    <w:rsid w:val="007D2AD8"/>
    <w:rsid w:val="007D3C83"/>
    <w:rsid w:val="007E07F0"/>
    <w:rsid w:val="007E0863"/>
    <w:rsid w:val="007E153B"/>
    <w:rsid w:val="007E3030"/>
    <w:rsid w:val="007E36F0"/>
    <w:rsid w:val="007E3AE9"/>
    <w:rsid w:val="007E4191"/>
    <w:rsid w:val="007E4868"/>
    <w:rsid w:val="007E5A36"/>
    <w:rsid w:val="007E6073"/>
    <w:rsid w:val="007E659E"/>
    <w:rsid w:val="007E68F9"/>
    <w:rsid w:val="007E6E8C"/>
    <w:rsid w:val="007E7B1B"/>
    <w:rsid w:val="007F06D2"/>
    <w:rsid w:val="007F173B"/>
    <w:rsid w:val="007F2071"/>
    <w:rsid w:val="007F26B5"/>
    <w:rsid w:val="007F290F"/>
    <w:rsid w:val="007F724A"/>
    <w:rsid w:val="007F7B20"/>
    <w:rsid w:val="00800BDE"/>
    <w:rsid w:val="008019A7"/>
    <w:rsid w:val="008024C0"/>
    <w:rsid w:val="008029A7"/>
    <w:rsid w:val="00802D58"/>
    <w:rsid w:val="008030BB"/>
    <w:rsid w:val="00807D6F"/>
    <w:rsid w:val="0081280F"/>
    <w:rsid w:val="008144E6"/>
    <w:rsid w:val="008145D1"/>
    <w:rsid w:val="00816E38"/>
    <w:rsid w:val="00817006"/>
    <w:rsid w:val="008201B7"/>
    <w:rsid w:val="00823696"/>
    <w:rsid w:val="008241AF"/>
    <w:rsid w:val="0082481D"/>
    <w:rsid w:val="008252AA"/>
    <w:rsid w:val="00825347"/>
    <w:rsid w:val="00825760"/>
    <w:rsid w:val="00825811"/>
    <w:rsid w:val="00825D26"/>
    <w:rsid w:val="00827DF9"/>
    <w:rsid w:val="00831B9C"/>
    <w:rsid w:val="00832659"/>
    <w:rsid w:val="008329E6"/>
    <w:rsid w:val="0083460D"/>
    <w:rsid w:val="0083680C"/>
    <w:rsid w:val="0083793E"/>
    <w:rsid w:val="00842CFA"/>
    <w:rsid w:val="00843DE8"/>
    <w:rsid w:val="00844838"/>
    <w:rsid w:val="0084546D"/>
    <w:rsid w:val="00846175"/>
    <w:rsid w:val="0084732F"/>
    <w:rsid w:val="00851606"/>
    <w:rsid w:val="00852DD3"/>
    <w:rsid w:val="008537A3"/>
    <w:rsid w:val="00854A12"/>
    <w:rsid w:val="00856208"/>
    <w:rsid w:val="00856480"/>
    <w:rsid w:val="0085722B"/>
    <w:rsid w:val="00857905"/>
    <w:rsid w:val="008600F2"/>
    <w:rsid w:val="00861391"/>
    <w:rsid w:val="00863E36"/>
    <w:rsid w:val="00864781"/>
    <w:rsid w:val="00864A5D"/>
    <w:rsid w:val="00865CF4"/>
    <w:rsid w:val="00866833"/>
    <w:rsid w:val="00866B73"/>
    <w:rsid w:val="00867338"/>
    <w:rsid w:val="0086775D"/>
    <w:rsid w:val="00867B93"/>
    <w:rsid w:val="00867C11"/>
    <w:rsid w:val="00870AB9"/>
    <w:rsid w:val="0087160B"/>
    <w:rsid w:val="00871BBE"/>
    <w:rsid w:val="00871C97"/>
    <w:rsid w:val="00871E87"/>
    <w:rsid w:val="00873953"/>
    <w:rsid w:val="0087536A"/>
    <w:rsid w:val="0087540D"/>
    <w:rsid w:val="00875FE6"/>
    <w:rsid w:val="00883006"/>
    <w:rsid w:val="008831DE"/>
    <w:rsid w:val="00883660"/>
    <w:rsid w:val="00883927"/>
    <w:rsid w:val="00884710"/>
    <w:rsid w:val="00885E87"/>
    <w:rsid w:val="00886C21"/>
    <w:rsid w:val="0089068B"/>
    <w:rsid w:val="0089075E"/>
    <w:rsid w:val="00891220"/>
    <w:rsid w:val="00891C6A"/>
    <w:rsid w:val="008921C7"/>
    <w:rsid w:val="00894409"/>
    <w:rsid w:val="00896041"/>
    <w:rsid w:val="00896EE5"/>
    <w:rsid w:val="00897C63"/>
    <w:rsid w:val="008A0C0C"/>
    <w:rsid w:val="008A0E06"/>
    <w:rsid w:val="008A0F2F"/>
    <w:rsid w:val="008A2B06"/>
    <w:rsid w:val="008A5057"/>
    <w:rsid w:val="008A5172"/>
    <w:rsid w:val="008A5802"/>
    <w:rsid w:val="008A63A3"/>
    <w:rsid w:val="008A7DD7"/>
    <w:rsid w:val="008B1BBD"/>
    <w:rsid w:val="008B3411"/>
    <w:rsid w:val="008B6093"/>
    <w:rsid w:val="008B6535"/>
    <w:rsid w:val="008B6BB0"/>
    <w:rsid w:val="008B6D06"/>
    <w:rsid w:val="008B765A"/>
    <w:rsid w:val="008C05BF"/>
    <w:rsid w:val="008C104B"/>
    <w:rsid w:val="008C289D"/>
    <w:rsid w:val="008C2E52"/>
    <w:rsid w:val="008C5445"/>
    <w:rsid w:val="008C617F"/>
    <w:rsid w:val="008C6EDD"/>
    <w:rsid w:val="008D1725"/>
    <w:rsid w:val="008D30CE"/>
    <w:rsid w:val="008D3C1C"/>
    <w:rsid w:val="008D5DFB"/>
    <w:rsid w:val="008D72FD"/>
    <w:rsid w:val="008E001E"/>
    <w:rsid w:val="008E155F"/>
    <w:rsid w:val="008E2DDB"/>
    <w:rsid w:val="008E3037"/>
    <w:rsid w:val="008E3D68"/>
    <w:rsid w:val="008E41E9"/>
    <w:rsid w:val="008E4C41"/>
    <w:rsid w:val="008E4C77"/>
    <w:rsid w:val="008E66E0"/>
    <w:rsid w:val="008E6838"/>
    <w:rsid w:val="008E6AE1"/>
    <w:rsid w:val="008F0EC2"/>
    <w:rsid w:val="008F10B8"/>
    <w:rsid w:val="008F1AC6"/>
    <w:rsid w:val="008F3767"/>
    <w:rsid w:val="008F551D"/>
    <w:rsid w:val="00900A43"/>
    <w:rsid w:val="00901D6E"/>
    <w:rsid w:val="00902F1B"/>
    <w:rsid w:val="00902FA1"/>
    <w:rsid w:val="00903679"/>
    <w:rsid w:val="009040E8"/>
    <w:rsid w:val="00904789"/>
    <w:rsid w:val="009067E4"/>
    <w:rsid w:val="00906864"/>
    <w:rsid w:val="009068BB"/>
    <w:rsid w:val="00906F90"/>
    <w:rsid w:val="0090700E"/>
    <w:rsid w:val="009076CB"/>
    <w:rsid w:val="0090777B"/>
    <w:rsid w:val="00907CEA"/>
    <w:rsid w:val="0091002C"/>
    <w:rsid w:val="009105B4"/>
    <w:rsid w:val="009113CC"/>
    <w:rsid w:val="0091233C"/>
    <w:rsid w:val="0091292D"/>
    <w:rsid w:val="00913306"/>
    <w:rsid w:val="00917494"/>
    <w:rsid w:val="0091778F"/>
    <w:rsid w:val="00920C2E"/>
    <w:rsid w:val="00922900"/>
    <w:rsid w:val="009232EC"/>
    <w:rsid w:val="0092372B"/>
    <w:rsid w:val="00926A4E"/>
    <w:rsid w:val="00927157"/>
    <w:rsid w:val="00927F74"/>
    <w:rsid w:val="00930818"/>
    <w:rsid w:val="009324AD"/>
    <w:rsid w:val="00932A00"/>
    <w:rsid w:val="0093306C"/>
    <w:rsid w:val="00934BB9"/>
    <w:rsid w:val="009352DF"/>
    <w:rsid w:val="009369BE"/>
    <w:rsid w:val="00936E94"/>
    <w:rsid w:val="0094005A"/>
    <w:rsid w:val="00940285"/>
    <w:rsid w:val="009425B3"/>
    <w:rsid w:val="00943ABB"/>
    <w:rsid w:val="00943C94"/>
    <w:rsid w:val="00945F32"/>
    <w:rsid w:val="00946AEF"/>
    <w:rsid w:val="009504CA"/>
    <w:rsid w:val="00950CAF"/>
    <w:rsid w:val="00951E0B"/>
    <w:rsid w:val="00952561"/>
    <w:rsid w:val="009542D0"/>
    <w:rsid w:val="009545E0"/>
    <w:rsid w:val="00960FA4"/>
    <w:rsid w:val="00962C69"/>
    <w:rsid w:val="009634F4"/>
    <w:rsid w:val="00967C36"/>
    <w:rsid w:val="00971A88"/>
    <w:rsid w:val="009720E9"/>
    <w:rsid w:val="00972774"/>
    <w:rsid w:val="00973C65"/>
    <w:rsid w:val="009743CF"/>
    <w:rsid w:val="009766F5"/>
    <w:rsid w:val="00976A99"/>
    <w:rsid w:val="00977A82"/>
    <w:rsid w:val="00977AD7"/>
    <w:rsid w:val="00977C69"/>
    <w:rsid w:val="0098232D"/>
    <w:rsid w:val="009846CF"/>
    <w:rsid w:val="00985AEF"/>
    <w:rsid w:val="00985C79"/>
    <w:rsid w:val="00985D9A"/>
    <w:rsid w:val="0098609C"/>
    <w:rsid w:val="0098639F"/>
    <w:rsid w:val="009863B2"/>
    <w:rsid w:val="00991A0E"/>
    <w:rsid w:val="00993AEE"/>
    <w:rsid w:val="009944DE"/>
    <w:rsid w:val="009953F5"/>
    <w:rsid w:val="009975AA"/>
    <w:rsid w:val="009A3971"/>
    <w:rsid w:val="009A69B0"/>
    <w:rsid w:val="009B0A76"/>
    <w:rsid w:val="009B1006"/>
    <w:rsid w:val="009B243A"/>
    <w:rsid w:val="009B6480"/>
    <w:rsid w:val="009B6CB6"/>
    <w:rsid w:val="009B7373"/>
    <w:rsid w:val="009B751C"/>
    <w:rsid w:val="009B7EB0"/>
    <w:rsid w:val="009B7F92"/>
    <w:rsid w:val="009C0515"/>
    <w:rsid w:val="009C2975"/>
    <w:rsid w:val="009C2EC1"/>
    <w:rsid w:val="009C3A53"/>
    <w:rsid w:val="009C41EC"/>
    <w:rsid w:val="009C4D0A"/>
    <w:rsid w:val="009C538A"/>
    <w:rsid w:val="009C5731"/>
    <w:rsid w:val="009C6D8A"/>
    <w:rsid w:val="009C6E88"/>
    <w:rsid w:val="009C704E"/>
    <w:rsid w:val="009C71AA"/>
    <w:rsid w:val="009D4192"/>
    <w:rsid w:val="009D44E7"/>
    <w:rsid w:val="009D5D5B"/>
    <w:rsid w:val="009D5E0D"/>
    <w:rsid w:val="009D66EB"/>
    <w:rsid w:val="009D6EAA"/>
    <w:rsid w:val="009D73F9"/>
    <w:rsid w:val="009E0502"/>
    <w:rsid w:val="009E0D71"/>
    <w:rsid w:val="009E116F"/>
    <w:rsid w:val="009E1352"/>
    <w:rsid w:val="009E14A5"/>
    <w:rsid w:val="009E1512"/>
    <w:rsid w:val="009E24EE"/>
    <w:rsid w:val="009E287D"/>
    <w:rsid w:val="009E3BA4"/>
    <w:rsid w:val="009E40DB"/>
    <w:rsid w:val="009E5B17"/>
    <w:rsid w:val="009E6258"/>
    <w:rsid w:val="009F02F0"/>
    <w:rsid w:val="009F03E9"/>
    <w:rsid w:val="009F0AA1"/>
    <w:rsid w:val="009F4667"/>
    <w:rsid w:val="009F5015"/>
    <w:rsid w:val="009F685E"/>
    <w:rsid w:val="00A012E6"/>
    <w:rsid w:val="00A0137D"/>
    <w:rsid w:val="00A020D2"/>
    <w:rsid w:val="00A02225"/>
    <w:rsid w:val="00A03937"/>
    <w:rsid w:val="00A040EC"/>
    <w:rsid w:val="00A04494"/>
    <w:rsid w:val="00A04A57"/>
    <w:rsid w:val="00A074A2"/>
    <w:rsid w:val="00A07569"/>
    <w:rsid w:val="00A077B5"/>
    <w:rsid w:val="00A10825"/>
    <w:rsid w:val="00A124E9"/>
    <w:rsid w:val="00A1539F"/>
    <w:rsid w:val="00A15BC7"/>
    <w:rsid w:val="00A1673C"/>
    <w:rsid w:val="00A209AA"/>
    <w:rsid w:val="00A21220"/>
    <w:rsid w:val="00A21C33"/>
    <w:rsid w:val="00A22CCB"/>
    <w:rsid w:val="00A24241"/>
    <w:rsid w:val="00A26CA6"/>
    <w:rsid w:val="00A3180B"/>
    <w:rsid w:val="00A32253"/>
    <w:rsid w:val="00A34B75"/>
    <w:rsid w:val="00A35006"/>
    <w:rsid w:val="00A364D9"/>
    <w:rsid w:val="00A3690B"/>
    <w:rsid w:val="00A36EED"/>
    <w:rsid w:val="00A36F98"/>
    <w:rsid w:val="00A36FAC"/>
    <w:rsid w:val="00A4001E"/>
    <w:rsid w:val="00A40335"/>
    <w:rsid w:val="00A405A9"/>
    <w:rsid w:val="00A40B79"/>
    <w:rsid w:val="00A41307"/>
    <w:rsid w:val="00A41816"/>
    <w:rsid w:val="00A42B06"/>
    <w:rsid w:val="00A43C70"/>
    <w:rsid w:val="00A45B22"/>
    <w:rsid w:val="00A460A7"/>
    <w:rsid w:val="00A50286"/>
    <w:rsid w:val="00A51449"/>
    <w:rsid w:val="00A52B62"/>
    <w:rsid w:val="00A544E2"/>
    <w:rsid w:val="00A555F6"/>
    <w:rsid w:val="00A55621"/>
    <w:rsid w:val="00A56315"/>
    <w:rsid w:val="00A56ECE"/>
    <w:rsid w:val="00A5744C"/>
    <w:rsid w:val="00A57F13"/>
    <w:rsid w:val="00A644D4"/>
    <w:rsid w:val="00A64E48"/>
    <w:rsid w:val="00A66612"/>
    <w:rsid w:val="00A66AF0"/>
    <w:rsid w:val="00A67423"/>
    <w:rsid w:val="00A67ADF"/>
    <w:rsid w:val="00A70439"/>
    <w:rsid w:val="00A71A4D"/>
    <w:rsid w:val="00A7221A"/>
    <w:rsid w:val="00A72909"/>
    <w:rsid w:val="00A72C1A"/>
    <w:rsid w:val="00A73914"/>
    <w:rsid w:val="00A7441D"/>
    <w:rsid w:val="00A75B60"/>
    <w:rsid w:val="00A765A2"/>
    <w:rsid w:val="00A765A4"/>
    <w:rsid w:val="00A76CD6"/>
    <w:rsid w:val="00A76E83"/>
    <w:rsid w:val="00A772C4"/>
    <w:rsid w:val="00A800A9"/>
    <w:rsid w:val="00A8061A"/>
    <w:rsid w:val="00A80DAF"/>
    <w:rsid w:val="00A81542"/>
    <w:rsid w:val="00A82829"/>
    <w:rsid w:val="00A829CC"/>
    <w:rsid w:val="00A82BCD"/>
    <w:rsid w:val="00A84981"/>
    <w:rsid w:val="00A857A7"/>
    <w:rsid w:val="00A85E00"/>
    <w:rsid w:val="00A86933"/>
    <w:rsid w:val="00A87B94"/>
    <w:rsid w:val="00A90511"/>
    <w:rsid w:val="00A90C4B"/>
    <w:rsid w:val="00A926BC"/>
    <w:rsid w:val="00A93175"/>
    <w:rsid w:val="00A9381B"/>
    <w:rsid w:val="00A96BAA"/>
    <w:rsid w:val="00AA07D2"/>
    <w:rsid w:val="00AA0F17"/>
    <w:rsid w:val="00AA1C18"/>
    <w:rsid w:val="00AA2D2A"/>
    <w:rsid w:val="00AA3C7A"/>
    <w:rsid w:val="00AA4805"/>
    <w:rsid w:val="00AA4EDB"/>
    <w:rsid w:val="00AA5834"/>
    <w:rsid w:val="00AA5E8A"/>
    <w:rsid w:val="00AA742C"/>
    <w:rsid w:val="00AB0962"/>
    <w:rsid w:val="00AB2393"/>
    <w:rsid w:val="00AB289D"/>
    <w:rsid w:val="00AB2EAA"/>
    <w:rsid w:val="00AB35E7"/>
    <w:rsid w:val="00AB3928"/>
    <w:rsid w:val="00AB55BC"/>
    <w:rsid w:val="00AB6E2A"/>
    <w:rsid w:val="00AB748B"/>
    <w:rsid w:val="00AC0ACC"/>
    <w:rsid w:val="00AC17A9"/>
    <w:rsid w:val="00AC1902"/>
    <w:rsid w:val="00AC1E2F"/>
    <w:rsid w:val="00AC234A"/>
    <w:rsid w:val="00AC38E1"/>
    <w:rsid w:val="00AC3E08"/>
    <w:rsid w:val="00AC7541"/>
    <w:rsid w:val="00AD059F"/>
    <w:rsid w:val="00AD05F9"/>
    <w:rsid w:val="00AD099C"/>
    <w:rsid w:val="00AD3681"/>
    <w:rsid w:val="00AD4BF7"/>
    <w:rsid w:val="00AD4E59"/>
    <w:rsid w:val="00AD574A"/>
    <w:rsid w:val="00AD7822"/>
    <w:rsid w:val="00AE1321"/>
    <w:rsid w:val="00AE132B"/>
    <w:rsid w:val="00AE172A"/>
    <w:rsid w:val="00AE2868"/>
    <w:rsid w:val="00AE28B9"/>
    <w:rsid w:val="00AE38E0"/>
    <w:rsid w:val="00AE5768"/>
    <w:rsid w:val="00AE748B"/>
    <w:rsid w:val="00AE79E0"/>
    <w:rsid w:val="00AF0D54"/>
    <w:rsid w:val="00AF14A8"/>
    <w:rsid w:val="00AF2353"/>
    <w:rsid w:val="00AF337E"/>
    <w:rsid w:val="00AF39A5"/>
    <w:rsid w:val="00AF610A"/>
    <w:rsid w:val="00AF7B7A"/>
    <w:rsid w:val="00B00B0D"/>
    <w:rsid w:val="00B01463"/>
    <w:rsid w:val="00B017B8"/>
    <w:rsid w:val="00B01BF4"/>
    <w:rsid w:val="00B01F05"/>
    <w:rsid w:val="00B02761"/>
    <w:rsid w:val="00B0459F"/>
    <w:rsid w:val="00B10B93"/>
    <w:rsid w:val="00B10D07"/>
    <w:rsid w:val="00B10E56"/>
    <w:rsid w:val="00B11079"/>
    <w:rsid w:val="00B11C01"/>
    <w:rsid w:val="00B124EB"/>
    <w:rsid w:val="00B139C7"/>
    <w:rsid w:val="00B13D25"/>
    <w:rsid w:val="00B141F2"/>
    <w:rsid w:val="00B152D3"/>
    <w:rsid w:val="00B15E9D"/>
    <w:rsid w:val="00B16B75"/>
    <w:rsid w:val="00B16E29"/>
    <w:rsid w:val="00B17B85"/>
    <w:rsid w:val="00B20BA3"/>
    <w:rsid w:val="00B21F27"/>
    <w:rsid w:val="00B22A43"/>
    <w:rsid w:val="00B22E9E"/>
    <w:rsid w:val="00B2471B"/>
    <w:rsid w:val="00B25FBA"/>
    <w:rsid w:val="00B2779B"/>
    <w:rsid w:val="00B277A8"/>
    <w:rsid w:val="00B27D2A"/>
    <w:rsid w:val="00B30732"/>
    <w:rsid w:val="00B308B4"/>
    <w:rsid w:val="00B30BFA"/>
    <w:rsid w:val="00B317CD"/>
    <w:rsid w:val="00B33C89"/>
    <w:rsid w:val="00B34292"/>
    <w:rsid w:val="00B34AFD"/>
    <w:rsid w:val="00B34BF0"/>
    <w:rsid w:val="00B35D13"/>
    <w:rsid w:val="00B35DF2"/>
    <w:rsid w:val="00B3742C"/>
    <w:rsid w:val="00B40E80"/>
    <w:rsid w:val="00B41B79"/>
    <w:rsid w:val="00B42339"/>
    <w:rsid w:val="00B42612"/>
    <w:rsid w:val="00B44982"/>
    <w:rsid w:val="00B4626E"/>
    <w:rsid w:val="00B46570"/>
    <w:rsid w:val="00B501B8"/>
    <w:rsid w:val="00B5166F"/>
    <w:rsid w:val="00B52BB8"/>
    <w:rsid w:val="00B5382B"/>
    <w:rsid w:val="00B5422B"/>
    <w:rsid w:val="00B55E7B"/>
    <w:rsid w:val="00B56939"/>
    <w:rsid w:val="00B56C18"/>
    <w:rsid w:val="00B60412"/>
    <w:rsid w:val="00B61020"/>
    <w:rsid w:val="00B61336"/>
    <w:rsid w:val="00B61A7B"/>
    <w:rsid w:val="00B635F7"/>
    <w:rsid w:val="00B6426B"/>
    <w:rsid w:val="00B6529F"/>
    <w:rsid w:val="00B6590E"/>
    <w:rsid w:val="00B67723"/>
    <w:rsid w:val="00B679D3"/>
    <w:rsid w:val="00B67F3B"/>
    <w:rsid w:val="00B71005"/>
    <w:rsid w:val="00B72967"/>
    <w:rsid w:val="00B730C0"/>
    <w:rsid w:val="00B73273"/>
    <w:rsid w:val="00B74D8C"/>
    <w:rsid w:val="00B75698"/>
    <w:rsid w:val="00B764C8"/>
    <w:rsid w:val="00B76D29"/>
    <w:rsid w:val="00B80468"/>
    <w:rsid w:val="00B80B8D"/>
    <w:rsid w:val="00B82852"/>
    <w:rsid w:val="00B82938"/>
    <w:rsid w:val="00B82960"/>
    <w:rsid w:val="00B8407F"/>
    <w:rsid w:val="00B84216"/>
    <w:rsid w:val="00B84A16"/>
    <w:rsid w:val="00B84C12"/>
    <w:rsid w:val="00B86B53"/>
    <w:rsid w:val="00B86D2D"/>
    <w:rsid w:val="00B909DA"/>
    <w:rsid w:val="00B90AFD"/>
    <w:rsid w:val="00B91E48"/>
    <w:rsid w:val="00B91F62"/>
    <w:rsid w:val="00B921E5"/>
    <w:rsid w:val="00B93B31"/>
    <w:rsid w:val="00B93BD7"/>
    <w:rsid w:val="00B9445F"/>
    <w:rsid w:val="00B95DAE"/>
    <w:rsid w:val="00B95EE0"/>
    <w:rsid w:val="00B970BD"/>
    <w:rsid w:val="00B97D62"/>
    <w:rsid w:val="00BA3730"/>
    <w:rsid w:val="00BA375B"/>
    <w:rsid w:val="00BA3868"/>
    <w:rsid w:val="00BA5F88"/>
    <w:rsid w:val="00BA644D"/>
    <w:rsid w:val="00BA7A1F"/>
    <w:rsid w:val="00BA7C0F"/>
    <w:rsid w:val="00BB4195"/>
    <w:rsid w:val="00BB765E"/>
    <w:rsid w:val="00BC0353"/>
    <w:rsid w:val="00BC148A"/>
    <w:rsid w:val="00BC193B"/>
    <w:rsid w:val="00BC2B16"/>
    <w:rsid w:val="00BC35B7"/>
    <w:rsid w:val="00BC4E45"/>
    <w:rsid w:val="00BC5248"/>
    <w:rsid w:val="00BC68A1"/>
    <w:rsid w:val="00BC69AF"/>
    <w:rsid w:val="00BC6A89"/>
    <w:rsid w:val="00BC6CDA"/>
    <w:rsid w:val="00BC758F"/>
    <w:rsid w:val="00BD20E3"/>
    <w:rsid w:val="00BD5500"/>
    <w:rsid w:val="00BD5F08"/>
    <w:rsid w:val="00BD67F8"/>
    <w:rsid w:val="00BE0B25"/>
    <w:rsid w:val="00BE174C"/>
    <w:rsid w:val="00BE266F"/>
    <w:rsid w:val="00BE2DB8"/>
    <w:rsid w:val="00BE4E28"/>
    <w:rsid w:val="00BE675A"/>
    <w:rsid w:val="00BE7157"/>
    <w:rsid w:val="00BE75A9"/>
    <w:rsid w:val="00BF0411"/>
    <w:rsid w:val="00BF4669"/>
    <w:rsid w:val="00BF4B10"/>
    <w:rsid w:val="00BF4CAA"/>
    <w:rsid w:val="00BF5160"/>
    <w:rsid w:val="00BF7C55"/>
    <w:rsid w:val="00C0122C"/>
    <w:rsid w:val="00C017DC"/>
    <w:rsid w:val="00C02D4B"/>
    <w:rsid w:val="00C041AF"/>
    <w:rsid w:val="00C060C8"/>
    <w:rsid w:val="00C1054A"/>
    <w:rsid w:val="00C10E6D"/>
    <w:rsid w:val="00C1159A"/>
    <w:rsid w:val="00C11675"/>
    <w:rsid w:val="00C14D1E"/>
    <w:rsid w:val="00C15AC5"/>
    <w:rsid w:val="00C15B68"/>
    <w:rsid w:val="00C17EFD"/>
    <w:rsid w:val="00C20A86"/>
    <w:rsid w:val="00C21411"/>
    <w:rsid w:val="00C22D19"/>
    <w:rsid w:val="00C24B19"/>
    <w:rsid w:val="00C312EB"/>
    <w:rsid w:val="00C319CF"/>
    <w:rsid w:val="00C32310"/>
    <w:rsid w:val="00C323B4"/>
    <w:rsid w:val="00C33F47"/>
    <w:rsid w:val="00C357CC"/>
    <w:rsid w:val="00C362FF"/>
    <w:rsid w:val="00C36551"/>
    <w:rsid w:val="00C3755C"/>
    <w:rsid w:val="00C41D3A"/>
    <w:rsid w:val="00C41E34"/>
    <w:rsid w:val="00C42E4C"/>
    <w:rsid w:val="00C43351"/>
    <w:rsid w:val="00C433D4"/>
    <w:rsid w:val="00C44930"/>
    <w:rsid w:val="00C44D66"/>
    <w:rsid w:val="00C45369"/>
    <w:rsid w:val="00C4608D"/>
    <w:rsid w:val="00C464B2"/>
    <w:rsid w:val="00C472F3"/>
    <w:rsid w:val="00C47306"/>
    <w:rsid w:val="00C5304A"/>
    <w:rsid w:val="00C532DA"/>
    <w:rsid w:val="00C537CB"/>
    <w:rsid w:val="00C558FF"/>
    <w:rsid w:val="00C57541"/>
    <w:rsid w:val="00C577F3"/>
    <w:rsid w:val="00C600A3"/>
    <w:rsid w:val="00C60EB3"/>
    <w:rsid w:val="00C61292"/>
    <w:rsid w:val="00C61B7B"/>
    <w:rsid w:val="00C62810"/>
    <w:rsid w:val="00C6338E"/>
    <w:rsid w:val="00C648FB"/>
    <w:rsid w:val="00C6502A"/>
    <w:rsid w:val="00C65582"/>
    <w:rsid w:val="00C664EA"/>
    <w:rsid w:val="00C67B4B"/>
    <w:rsid w:val="00C70572"/>
    <w:rsid w:val="00C70A31"/>
    <w:rsid w:val="00C71279"/>
    <w:rsid w:val="00C716DB"/>
    <w:rsid w:val="00C728B5"/>
    <w:rsid w:val="00C73249"/>
    <w:rsid w:val="00C75A11"/>
    <w:rsid w:val="00C75C35"/>
    <w:rsid w:val="00C76BBC"/>
    <w:rsid w:val="00C76F39"/>
    <w:rsid w:val="00C7716C"/>
    <w:rsid w:val="00C77919"/>
    <w:rsid w:val="00C7799A"/>
    <w:rsid w:val="00C80629"/>
    <w:rsid w:val="00C80C13"/>
    <w:rsid w:val="00C80D8E"/>
    <w:rsid w:val="00C836BD"/>
    <w:rsid w:val="00C83C46"/>
    <w:rsid w:val="00C84D2F"/>
    <w:rsid w:val="00C90E74"/>
    <w:rsid w:val="00C93F22"/>
    <w:rsid w:val="00C94DE3"/>
    <w:rsid w:val="00C968DF"/>
    <w:rsid w:val="00CA00A9"/>
    <w:rsid w:val="00CA19B0"/>
    <w:rsid w:val="00CA1C56"/>
    <w:rsid w:val="00CA3051"/>
    <w:rsid w:val="00CA3858"/>
    <w:rsid w:val="00CA5DA3"/>
    <w:rsid w:val="00CA6017"/>
    <w:rsid w:val="00CA742E"/>
    <w:rsid w:val="00CA769E"/>
    <w:rsid w:val="00CA7CC2"/>
    <w:rsid w:val="00CB51E7"/>
    <w:rsid w:val="00CB54EA"/>
    <w:rsid w:val="00CB7063"/>
    <w:rsid w:val="00CB72D1"/>
    <w:rsid w:val="00CC0443"/>
    <w:rsid w:val="00CC08DA"/>
    <w:rsid w:val="00CC4ABB"/>
    <w:rsid w:val="00CC6742"/>
    <w:rsid w:val="00CC6D4E"/>
    <w:rsid w:val="00CD0168"/>
    <w:rsid w:val="00CD0689"/>
    <w:rsid w:val="00CD0D89"/>
    <w:rsid w:val="00CD10D2"/>
    <w:rsid w:val="00CD17A3"/>
    <w:rsid w:val="00CD19C1"/>
    <w:rsid w:val="00CD201E"/>
    <w:rsid w:val="00CD2388"/>
    <w:rsid w:val="00CD4309"/>
    <w:rsid w:val="00CD53B6"/>
    <w:rsid w:val="00CD54CB"/>
    <w:rsid w:val="00CD5949"/>
    <w:rsid w:val="00CD75A5"/>
    <w:rsid w:val="00CD78EB"/>
    <w:rsid w:val="00CD7F2E"/>
    <w:rsid w:val="00CE0E57"/>
    <w:rsid w:val="00CE1320"/>
    <w:rsid w:val="00CE143A"/>
    <w:rsid w:val="00CE1AD3"/>
    <w:rsid w:val="00CE1C4B"/>
    <w:rsid w:val="00CE2320"/>
    <w:rsid w:val="00CE3390"/>
    <w:rsid w:val="00CE4566"/>
    <w:rsid w:val="00CE49AD"/>
    <w:rsid w:val="00CE5F9F"/>
    <w:rsid w:val="00CF23B5"/>
    <w:rsid w:val="00CF2CCF"/>
    <w:rsid w:val="00CF2D60"/>
    <w:rsid w:val="00CF2EFF"/>
    <w:rsid w:val="00CF3E96"/>
    <w:rsid w:val="00CF3F0A"/>
    <w:rsid w:val="00CF4726"/>
    <w:rsid w:val="00CF5641"/>
    <w:rsid w:val="00D006E7"/>
    <w:rsid w:val="00D03718"/>
    <w:rsid w:val="00D03E1A"/>
    <w:rsid w:val="00D042BB"/>
    <w:rsid w:val="00D04E6A"/>
    <w:rsid w:val="00D05C77"/>
    <w:rsid w:val="00D07168"/>
    <w:rsid w:val="00D07F85"/>
    <w:rsid w:val="00D13460"/>
    <w:rsid w:val="00D137EC"/>
    <w:rsid w:val="00D14C37"/>
    <w:rsid w:val="00D16B10"/>
    <w:rsid w:val="00D203EB"/>
    <w:rsid w:val="00D207A1"/>
    <w:rsid w:val="00D20A81"/>
    <w:rsid w:val="00D21DC8"/>
    <w:rsid w:val="00D23BB8"/>
    <w:rsid w:val="00D31692"/>
    <w:rsid w:val="00D32137"/>
    <w:rsid w:val="00D32D6A"/>
    <w:rsid w:val="00D331A1"/>
    <w:rsid w:val="00D334F6"/>
    <w:rsid w:val="00D3447E"/>
    <w:rsid w:val="00D344F8"/>
    <w:rsid w:val="00D363A8"/>
    <w:rsid w:val="00D40BBB"/>
    <w:rsid w:val="00D4250D"/>
    <w:rsid w:val="00D42BFA"/>
    <w:rsid w:val="00D42D4C"/>
    <w:rsid w:val="00D4367B"/>
    <w:rsid w:val="00D44EC3"/>
    <w:rsid w:val="00D45BAC"/>
    <w:rsid w:val="00D460EA"/>
    <w:rsid w:val="00D46203"/>
    <w:rsid w:val="00D46EEF"/>
    <w:rsid w:val="00D477D6"/>
    <w:rsid w:val="00D504ED"/>
    <w:rsid w:val="00D51B88"/>
    <w:rsid w:val="00D51BA8"/>
    <w:rsid w:val="00D51C1E"/>
    <w:rsid w:val="00D52451"/>
    <w:rsid w:val="00D53068"/>
    <w:rsid w:val="00D53454"/>
    <w:rsid w:val="00D53BDD"/>
    <w:rsid w:val="00D550B8"/>
    <w:rsid w:val="00D552AF"/>
    <w:rsid w:val="00D560B7"/>
    <w:rsid w:val="00D60A70"/>
    <w:rsid w:val="00D65702"/>
    <w:rsid w:val="00D66481"/>
    <w:rsid w:val="00D66862"/>
    <w:rsid w:val="00D70228"/>
    <w:rsid w:val="00D70DC1"/>
    <w:rsid w:val="00D710B9"/>
    <w:rsid w:val="00D7500A"/>
    <w:rsid w:val="00D75429"/>
    <w:rsid w:val="00D75B1B"/>
    <w:rsid w:val="00D75D9D"/>
    <w:rsid w:val="00D7636B"/>
    <w:rsid w:val="00D77B53"/>
    <w:rsid w:val="00D8137D"/>
    <w:rsid w:val="00D81C4A"/>
    <w:rsid w:val="00D84EB8"/>
    <w:rsid w:val="00D853DD"/>
    <w:rsid w:val="00D856AF"/>
    <w:rsid w:val="00D863D3"/>
    <w:rsid w:val="00D86A58"/>
    <w:rsid w:val="00D90E18"/>
    <w:rsid w:val="00D91698"/>
    <w:rsid w:val="00D919E8"/>
    <w:rsid w:val="00D92088"/>
    <w:rsid w:val="00D95A3D"/>
    <w:rsid w:val="00D96217"/>
    <w:rsid w:val="00D96CBB"/>
    <w:rsid w:val="00D97529"/>
    <w:rsid w:val="00DA18FA"/>
    <w:rsid w:val="00DA204A"/>
    <w:rsid w:val="00DA32AE"/>
    <w:rsid w:val="00DA3D74"/>
    <w:rsid w:val="00DA745B"/>
    <w:rsid w:val="00DB0896"/>
    <w:rsid w:val="00DB1034"/>
    <w:rsid w:val="00DB1320"/>
    <w:rsid w:val="00DB1425"/>
    <w:rsid w:val="00DB17B3"/>
    <w:rsid w:val="00DB3423"/>
    <w:rsid w:val="00DB350D"/>
    <w:rsid w:val="00DB4B75"/>
    <w:rsid w:val="00DB4F71"/>
    <w:rsid w:val="00DB4FDD"/>
    <w:rsid w:val="00DB5317"/>
    <w:rsid w:val="00DB59A9"/>
    <w:rsid w:val="00DB5E45"/>
    <w:rsid w:val="00DB5EBF"/>
    <w:rsid w:val="00DB66CD"/>
    <w:rsid w:val="00DB6F2B"/>
    <w:rsid w:val="00DC06BB"/>
    <w:rsid w:val="00DC0B9B"/>
    <w:rsid w:val="00DC0DFD"/>
    <w:rsid w:val="00DC15DB"/>
    <w:rsid w:val="00DC221F"/>
    <w:rsid w:val="00DC2E27"/>
    <w:rsid w:val="00DC437A"/>
    <w:rsid w:val="00DC497B"/>
    <w:rsid w:val="00DC64F2"/>
    <w:rsid w:val="00DC6E34"/>
    <w:rsid w:val="00DD02B4"/>
    <w:rsid w:val="00DD0423"/>
    <w:rsid w:val="00DD12EC"/>
    <w:rsid w:val="00DD1988"/>
    <w:rsid w:val="00DD2108"/>
    <w:rsid w:val="00DD27DA"/>
    <w:rsid w:val="00DD3CE8"/>
    <w:rsid w:val="00DD3CFD"/>
    <w:rsid w:val="00DD59B6"/>
    <w:rsid w:val="00DD5C58"/>
    <w:rsid w:val="00DD6B1C"/>
    <w:rsid w:val="00DE02F4"/>
    <w:rsid w:val="00DE080D"/>
    <w:rsid w:val="00DE0BC2"/>
    <w:rsid w:val="00DE0CB8"/>
    <w:rsid w:val="00DE2106"/>
    <w:rsid w:val="00DE25A0"/>
    <w:rsid w:val="00DE3180"/>
    <w:rsid w:val="00DE42E7"/>
    <w:rsid w:val="00DE61D1"/>
    <w:rsid w:val="00DE6E3B"/>
    <w:rsid w:val="00DF1C57"/>
    <w:rsid w:val="00DF34E4"/>
    <w:rsid w:val="00DF454A"/>
    <w:rsid w:val="00DF59E4"/>
    <w:rsid w:val="00DF6136"/>
    <w:rsid w:val="00DF6B3C"/>
    <w:rsid w:val="00DF774D"/>
    <w:rsid w:val="00E005C5"/>
    <w:rsid w:val="00E00F82"/>
    <w:rsid w:val="00E02EFB"/>
    <w:rsid w:val="00E046FD"/>
    <w:rsid w:val="00E05059"/>
    <w:rsid w:val="00E05790"/>
    <w:rsid w:val="00E0668D"/>
    <w:rsid w:val="00E074C6"/>
    <w:rsid w:val="00E10102"/>
    <w:rsid w:val="00E1029A"/>
    <w:rsid w:val="00E10587"/>
    <w:rsid w:val="00E11BF6"/>
    <w:rsid w:val="00E1439C"/>
    <w:rsid w:val="00E14787"/>
    <w:rsid w:val="00E152D4"/>
    <w:rsid w:val="00E171DD"/>
    <w:rsid w:val="00E17746"/>
    <w:rsid w:val="00E17F12"/>
    <w:rsid w:val="00E2145F"/>
    <w:rsid w:val="00E25D5F"/>
    <w:rsid w:val="00E31F64"/>
    <w:rsid w:val="00E33106"/>
    <w:rsid w:val="00E3392C"/>
    <w:rsid w:val="00E34509"/>
    <w:rsid w:val="00E35B32"/>
    <w:rsid w:val="00E37299"/>
    <w:rsid w:val="00E372C5"/>
    <w:rsid w:val="00E37B8B"/>
    <w:rsid w:val="00E40969"/>
    <w:rsid w:val="00E41AD4"/>
    <w:rsid w:val="00E42812"/>
    <w:rsid w:val="00E42E75"/>
    <w:rsid w:val="00E43F70"/>
    <w:rsid w:val="00E44AA8"/>
    <w:rsid w:val="00E44FD9"/>
    <w:rsid w:val="00E455C4"/>
    <w:rsid w:val="00E46FBD"/>
    <w:rsid w:val="00E4747E"/>
    <w:rsid w:val="00E51AF7"/>
    <w:rsid w:val="00E525DC"/>
    <w:rsid w:val="00E52F04"/>
    <w:rsid w:val="00E5368C"/>
    <w:rsid w:val="00E53AE3"/>
    <w:rsid w:val="00E54ACF"/>
    <w:rsid w:val="00E56B4C"/>
    <w:rsid w:val="00E575E5"/>
    <w:rsid w:val="00E57AD6"/>
    <w:rsid w:val="00E60217"/>
    <w:rsid w:val="00E6170D"/>
    <w:rsid w:val="00E6239A"/>
    <w:rsid w:val="00E63691"/>
    <w:rsid w:val="00E6391A"/>
    <w:rsid w:val="00E64AE9"/>
    <w:rsid w:val="00E65306"/>
    <w:rsid w:val="00E654D6"/>
    <w:rsid w:val="00E66B35"/>
    <w:rsid w:val="00E66E80"/>
    <w:rsid w:val="00E67EFC"/>
    <w:rsid w:val="00E70B4C"/>
    <w:rsid w:val="00E7151E"/>
    <w:rsid w:val="00E715B6"/>
    <w:rsid w:val="00E71796"/>
    <w:rsid w:val="00E726D7"/>
    <w:rsid w:val="00E73865"/>
    <w:rsid w:val="00E73C35"/>
    <w:rsid w:val="00E73E0D"/>
    <w:rsid w:val="00E747D3"/>
    <w:rsid w:val="00E763B8"/>
    <w:rsid w:val="00E763DA"/>
    <w:rsid w:val="00E7670C"/>
    <w:rsid w:val="00E768E0"/>
    <w:rsid w:val="00E77B15"/>
    <w:rsid w:val="00E8035C"/>
    <w:rsid w:val="00E826D7"/>
    <w:rsid w:val="00E82EFA"/>
    <w:rsid w:val="00E83237"/>
    <w:rsid w:val="00E83627"/>
    <w:rsid w:val="00E83B82"/>
    <w:rsid w:val="00E84381"/>
    <w:rsid w:val="00E864CA"/>
    <w:rsid w:val="00E8654A"/>
    <w:rsid w:val="00E866D5"/>
    <w:rsid w:val="00E87864"/>
    <w:rsid w:val="00E9049A"/>
    <w:rsid w:val="00E90678"/>
    <w:rsid w:val="00E90C30"/>
    <w:rsid w:val="00E90D21"/>
    <w:rsid w:val="00E910BF"/>
    <w:rsid w:val="00E92BEE"/>
    <w:rsid w:val="00E92BF2"/>
    <w:rsid w:val="00E93B57"/>
    <w:rsid w:val="00E93E48"/>
    <w:rsid w:val="00E94F48"/>
    <w:rsid w:val="00E9672D"/>
    <w:rsid w:val="00E96817"/>
    <w:rsid w:val="00E975FC"/>
    <w:rsid w:val="00EA00A0"/>
    <w:rsid w:val="00EA1BCE"/>
    <w:rsid w:val="00EA1D3E"/>
    <w:rsid w:val="00EA23A5"/>
    <w:rsid w:val="00EA252F"/>
    <w:rsid w:val="00EA2B65"/>
    <w:rsid w:val="00EA2BC9"/>
    <w:rsid w:val="00EA36D5"/>
    <w:rsid w:val="00EA41AE"/>
    <w:rsid w:val="00EA52DF"/>
    <w:rsid w:val="00EA5A9E"/>
    <w:rsid w:val="00EA5D3B"/>
    <w:rsid w:val="00EA6BBF"/>
    <w:rsid w:val="00EA7ECC"/>
    <w:rsid w:val="00EB26AC"/>
    <w:rsid w:val="00EB3636"/>
    <w:rsid w:val="00EB42EC"/>
    <w:rsid w:val="00EB4ABB"/>
    <w:rsid w:val="00EB4B81"/>
    <w:rsid w:val="00EB66FC"/>
    <w:rsid w:val="00EB6837"/>
    <w:rsid w:val="00EC0CD2"/>
    <w:rsid w:val="00EC34EC"/>
    <w:rsid w:val="00EC3A86"/>
    <w:rsid w:val="00EC4255"/>
    <w:rsid w:val="00EC49AF"/>
    <w:rsid w:val="00EC5FAE"/>
    <w:rsid w:val="00EC7589"/>
    <w:rsid w:val="00EC76E1"/>
    <w:rsid w:val="00ED0A0F"/>
    <w:rsid w:val="00ED2353"/>
    <w:rsid w:val="00ED2A55"/>
    <w:rsid w:val="00ED3C86"/>
    <w:rsid w:val="00ED4C24"/>
    <w:rsid w:val="00ED52FC"/>
    <w:rsid w:val="00ED54CB"/>
    <w:rsid w:val="00ED6057"/>
    <w:rsid w:val="00ED6C11"/>
    <w:rsid w:val="00ED6D15"/>
    <w:rsid w:val="00ED6D5A"/>
    <w:rsid w:val="00ED776C"/>
    <w:rsid w:val="00EE1E4D"/>
    <w:rsid w:val="00EE1E9D"/>
    <w:rsid w:val="00EE33F5"/>
    <w:rsid w:val="00EE3B4F"/>
    <w:rsid w:val="00EE44AC"/>
    <w:rsid w:val="00EE5083"/>
    <w:rsid w:val="00EE6116"/>
    <w:rsid w:val="00EE730C"/>
    <w:rsid w:val="00EE77DB"/>
    <w:rsid w:val="00EE7B86"/>
    <w:rsid w:val="00EE7D23"/>
    <w:rsid w:val="00EF1266"/>
    <w:rsid w:val="00EF45FD"/>
    <w:rsid w:val="00EF4B7E"/>
    <w:rsid w:val="00EF61E7"/>
    <w:rsid w:val="00EF7E76"/>
    <w:rsid w:val="00F0071C"/>
    <w:rsid w:val="00F01048"/>
    <w:rsid w:val="00F02040"/>
    <w:rsid w:val="00F037F5"/>
    <w:rsid w:val="00F04B26"/>
    <w:rsid w:val="00F04B90"/>
    <w:rsid w:val="00F10236"/>
    <w:rsid w:val="00F10EFB"/>
    <w:rsid w:val="00F1293B"/>
    <w:rsid w:val="00F12973"/>
    <w:rsid w:val="00F154E5"/>
    <w:rsid w:val="00F16961"/>
    <w:rsid w:val="00F16D8E"/>
    <w:rsid w:val="00F175CD"/>
    <w:rsid w:val="00F176D1"/>
    <w:rsid w:val="00F215FD"/>
    <w:rsid w:val="00F2176B"/>
    <w:rsid w:val="00F222E7"/>
    <w:rsid w:val="00F227DB"/>
    <w:rsid w:val="00F22998"/>
    <w:rsid w:val="00F239AE"/>
    <w:rsid w:val="00F24B15"/>
    <w:rsid w:val="00F259FF"/>
    <w:rsid w:val="00F25F58"/>
    <w:rsid w:val="00F26DA1"/>
    <w:rsid w:val="00F2700D"/>
    <w:rsid w:val="00F27255"/>
    <w:rsid w:val="00F275F4"/>
    <w:rsid w:val="00F31451"/>
    <w:rsid w:val="00F34590"/>
    <w:rsid w:val="00F35E64"/>
    <w:rsid w:val="00F363B0"/>
    <w:rsid w:val="00F37B0A"/>
    <w:rsid w:val="00F4046C"/>
    <w:rsid w:val="00F40F15"/>
    <w:rsid w:val="00F40F78"/>
    <w:rsid w:val="00F41253"/>
    <w:rsid w:val="00F42084"/>
    <w:rsid w:val="00F4247F"/>
    <w:rsid w:val="00F439EA"/>
    <w:rsid w:val="00F4475B"/>
    <w:rsid w:val="00F45813"/>
    <w:rsid w:val="00F4676A"/>
    <w:rsid w:val="00F469F7"/>
    <w:rsid w:val="00F5004F"/>
    <w:rsid w:val="00F500AE"/>
    <w:rsid w:val="00F52829"/>
    <w:rsid w:val="00F539D0"/>
    <w:rsid w:val="00F5461B"/>
    <w:rsid w:val="00F5530A"/>
    <w:rsid w:val="00F556F2"/>
    <w:rsid w:val="00F55FA3"/>
    <w:rsid w:val="00F5695D"/>
    <w:rsid w:val="00F60B68"/>
    <w:rsid w:val="00F61636"/>
    <w:rsid w:val="00F6258D"/>
    <w:rsid w:val="00F6424F"/>
    <w:rsid w:val="00F650FF"/>
    <w:rsid w:val="00F6679D"/>
    <w:rsid w:val="00F6690E"/>
    <w:rsid w:val="00F67856"/>
    <w:rsid w:val="00F70D61"/>
    <w:rsid w:val="00F70D7E"/>
    <w:rsid w:val="00F71EB4"/>
    <w:rsid w:val="00F74460"/>
    <w:rsid w:val="00F770F2"/>
    <w:rsid w:val="00F77EB1"/>
    <w:rsid w:val="00F8032E"/>
    <w:rsid w:val="00F80732"/>
    <w:rsid w:val="00F814EE"/>
    <w:rsid w:val="00F82831"/>
    <w:rsid w:val="00F83079"/>
    <w:rsid w:val="00F83578"/>
    <w:rsid w:val="00F83C09"/>
    <w:rsid w:val="00F842FB"/>
    <w:rsid w:val="00F84B15"/>
    <w:rsid w:val="00F85A6A"/>
    <w:rsid w:val="00F86524"/>
    <w:rsid w:val="00F86763"/>
    <w:rsid w:val="00F86A72"/>
    <w:rsid w:val="00F900F4"/>
    <w:rsid w:val="00F90C94"/>
    <w:rsid w:val="00F92CC9"/>
    <w:rsid w:val="00F93BE6"/>
    <w:rsid w:val="00F941A3"/>
    <w:rsid w:val="00F943A6"/>
    <w:rsid w:val="00F9601B"/>
    <w:rsid w:val="00F96310"/>
    <w:rsid w:val="00F96945"/>
    <w:rsid w:val="00F9798A"/>
    <w:rsid w:val="00F979D6"/>
    <w:rsid w:val="00FA0BF1"/>
    <w:rsid w:val="00FA1E49"/>
    <w:rsid w:val="00FA25BE"/>
    <w:rsid w:val="00FA2605"/>
    <w:rsid w:val="00FA2D11"/>
    <w:rsid w:val="00FA3FEA"/>
    <w:rsid w:val="00FA4302"/>
    <w:rsid w:val="00FA48F9"/>
    <w:rsid w:val="00FA5285"/>
    <w:rsid w:val="00FA61B1"/>
    <w:rsid w:val="00FA68D7"/>
    <w:rsid w:val="00FB0F88"/>
    <w:rsid w:val="00FB14AA"/>
    <w:rsid w:val="00FB22F1"/>
    <w:rsid w:val="00FB2817"/>
    <w:rsid w:val="00FB5470"/>
    <w:rsid w:val="00FB6501"/>
    <w:rsid w:val="00FC09EC"/>
    <w:rsid w:val="00FC31AC"/>
    <w:rsid w:val="00FC349A"/>
    <w:rsid w:val="00FC3CC0"/>
    <w:rsid w:val="00FC4EBE"/>
    <w:rsid w:val="00FC63D9"/>
    <w:rsid w:val="00FC663E"/>
    <w:rsid w:val="00FC775B"/>
    <w:rsid w:val="00FC7EAB"/>
    <w:rsid w:val="00FD19C0"/>
    <w:rsid w:val="00FD2FA4"/>
    <w:rsid w:val="00FD3A62"/>
    <w:rsid w:val="00FD3E6A"/>
    <w:rsid w:val="00FD4632"/>
    <w:rsid w:val="00FD505C"/>
    <w:rsid w:val="00FD5B84"/>
    <w:rsid w:val="00FD5EF6"/>
    <w:rsid w:val="00FD6BAD"/>
    <w:rsid w:val="00FD78A9"/>
    <w:rsid w:val="00FE0B42"/>
    <w:rsid w:val="00FE27E7"/>
    <w:rsid w:val="00FE2E8D"/>
    <w:rsid w:val="00FE4200"/>
    <w:rsid w:val="00FE4288"/>
    <w:rsid w:val="00FE483B"/>
    <w:rsid w:val="00FE627F"/>
    <w:rsid w:val="00FE7C26"/>
    <w:rsid w:val="00FF0E1C"/>
    <w:rsid w:val="00FF12CA"/>
    <w:rsid w:val="00FF1BD7"/>
    <w:rsid w:val="00FF1E99"/>
    <w:rsid w:val="00FF20DA"/>
    <w:rsid w:val="00FF2FA4"/>
    <w:rsid w:val="00FF32E7"/>
    <w:rsid w:val="00FF32EC"/>
    <w:rsid w:val="00FF37B9"/>
    <w:rsid w:val="00FF7D42"/>
    <w:rsid w:val="2FEF2E1E"/>
    <w:rsid w:val="3FFBF58D"/>
    <w:rsid w:val="4F4F4B89"/>
    <w:rsid w:val="5FFFECAF"/>
    <w:rsid w:val="6FFBF7F1"/>
    <w:rsid w:val="7AEE5301"/>
    <w:rsid w:val="7FA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iPriority="99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30"/>
      <w:szCs w:val="30"/>
    </w:rPr>
  </w:style>
  <w:style w:type="paragraph" w:styleId="a9">
    <w:name w:val="annotation subject"/>
    <w:basedOn w:val="a3"/>
    <w:next w:val="a3"/>
    <w:link w:val="Char0"/>
    <w:rPr>
      <w:b/>
      <w:bCs/>
    </w:r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uiPriority w:val="99"/>
    <w:qFormat/>
    <w:rPr>
      <w:sz w:val="21"/>
      <w:szCs w:val="21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批注主题 Char"/>
    <w:link w:val="a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iPriority="99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30"/>
      <w:szCs w:val="30"/>
    </w:rPr>
  </w:style>
  <w:style w:type="paragraph" w:styleId="a9">
    <w:name w:val="annotation subject"/>
    <w:basedOn w:val="a3"/>
    <w:next w:val="a3"/>
    <w:link w:val="Char0"/>
    <w:rPr>
      <w:b/>
      <w:bCs/>
    </w:r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uiPriority w:val="99"/>
    <w:qFormat/>
    <w:rPr>
      <w:sz w:val="21"/>
      <w:szCs w:val="21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批注主题 Char"/>
    <w:link w:val="a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800</Words>
  <Characters>4562</Characters>
  <Application>Microsoft Office Word</Application>
  <DocSecurity>0</DocSecurity>
  <Lines>38</Lines>
  <Paragraphs>10</Paragraphs>
  <ScaleCrop>false</ScaleCrop>
  <Company>信念技术论坛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证券代码：600869         股票简称：智慧能源         编号：临2018-095</dc:title>
  <dc:creator>cjz</dc:creator>
  <cp:lastModifiedBy>邵智</cp:lastModifiedBy>
  <cp:revision>15</cp:revision>
  <cp:lastPrinted>2021-05-13T22:28:00Z</cp:lastPrinted>
  <dcterms:created xsi:type="dcterms:W3CDTF">2021-01-27T17:06:00Z</dcterms:created>
  <dcterms:modified xsi:type="dcterms:W3CDTF">2021-05-14T02:01:00Z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